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68049" w14:textId="77777777" w:rsidR="003057FC" w:rsidRPr="00D7347A" w:rsidRDefault="00D7347A" w:rsidP="00D7347A">
      <w:pPr>
        <w:jc w:val="center"/>
        <w:rPr>
          <w:rFonts w:ascii="Arial" w:hAnsi="Arial" w:cs="Arial"/>
          <w:b/>
          <w:sz w:val="28"/>
          <w:szCs w:val="28"/>
        </w:rPr>
      </w:pPr>
      <w:r w:rsidRPr="00D7347A">
        <w:rPr>
          <w:rFonts w:ascii="Arial" w:hAnsi="Arial" w:cs="Arial"/>
          <w:b/>
          <w:sz w:val="28"/>
          <w:szCs w:val="28"/>
        </w:rPr>
        <w:t>Interview Notes</w:t>
      </w:r>
    </w:p>
    <w:p w14:paraId="61146DF3" w14:textId="77777777" w:rsidR="00D7347A" w:rsidRPr="00D7347A" w:rsidRDefault="00915AD2" w:rsidP="00D7347A">
      <w:pPr>
        <w:jc w:val="center"/>
        <w:rPr>
          <w:rFonts w:ascii="Arial" w:hAnsi="Arial" w:cs="Arial"/>
          <w:b/>
          <w:sz w:val="28"/>
          <w:szCs w:val="28"/>
        </w:rPr>
      </w:pPr>
      <w:r>
        <w:rPr>
          <w:rFonts w:ascii="Arial" w:hAnsi="Arial" w:cs="Arial"/>
          <w:b/>
          <w:sz w:val="28"/>
          <w:szCs w:val="28"/>
        </w:rPr>
        <w:t>Young Married Couple (Ray and Mallory Caldwell</w:t>
      </w:r>
      <w:r w:rsidR="00D7347A" w:rsidRPr="00D7347A">
        <w:rPr>
          <w:rFonts w:ascii="Arial" w:hAnsi="Arial" w:cs="Arial"/>
          <w:b/>
          <w:sz w:val="28"/>
          <w:szCs w:val="28"/>
        </w:rPr>
        <w:t>)</w:t>
      </w:r>
    </w:p>
    <w:p w14:paraId="67CADFD0" w14:textId="77777777" w:rsidR="00D7347A" w:rsidRPr="00D7347A" w:rsidRDefault="00D7347A" w:rsidP="00D7347A">
      <w:pPr>
        <w:rPr>
          <w:rFonts w:ascii="Arial" w:hAnsi="Arial" w:cs="Arial"/>
          <w:sz w:val="24"/>
          <w:szCs w:val="24"/>
        </w:rPr>
      </w:pPr>
    </w:p>
    <w:p w14:paraId="6CF914EA" w14:textId="77777777" w:rsidR="00D7347A" w:rsidRPr="000B4DBB" w:rsidRDefault="00D7347A" w:rsidP="00D7347A">
      <w:pPr>
        <w:tabs>
          <w:tab w:val="left" w:pos="5400"/>
        </w:tabs>
        <w:rPr>
          <w:rFonts w:ascii="Arial" w:hAnsi="Arial" w:cs="Arial"/>
          <w:b/>
          <w:sz w:val="24"/>
          <w:szCs w:val="24"/>
          <w:u w:val="single"/>
        </w:rPr>
      </w:pPr>
      <w:r w:rsidRPr="00D7347A">
        <w:rPr>
          <w:rFonts w:ascii="Arial" w:hAnsi="Arial" w:cs="Arial"/>
          <w:b/>
          <w:sz w:val="24"/>
          <w:szCs w:val="24"/>
        </w:rPr>
        <w:t>The following information was revealed in the interview with the taxpayer.  It is not necessarily accurately reflected on the Intake/Interview Sheet.</w:t>
      </w:r>
      <w:r w:rsidR="009053DC">
        <w:rPr>
          <w:rFonts w:ascii="Arial" w:hAnsi="Arial" w:cs="Arial"/>
          <w:b/>
          <w:sz w:val="24"/>
          <w:szCs w:val="24"/>
        </w:rPr>
        <w:t xml:space="preserve">  </w:t>
      </w:r>
      <w:r w:rsidR="009053DC" w:rsidRPr="000B4DBB">
        <w:rPr>
          <w:rFonts w:ascii="Arial" w:hAnsi="Arial" w:cs="Arial"/>
          <w:b/>
          <w:sz w:val="24"/>
          <w:szCs w:val="24"/>
          <w:u w:val="single"/>
        </w:rPr>
        <w:t>Make any necessary corrections and annotations on the Intake Sheet to reflect this data.</w:t>
      </w:r>
    </w:p>
    <w:p w14:paraId="2AA4337E" w14:textId="77777777" w:rsidR="00D7347A" w:rsidRDefault="00D7347A" w:rsidP="00D7347A">
      <w:pPr>
        <w:tabs>
          <w:tab w:val="left" w:pos="5400"/>
        </w:tabs>
        <w:rPr>
          <w:rFonts w:ascii="Arial" w:hAnsi="Arial" w:cs="Arial"/>
          <w:b/>
          <w:sz w:val="24"/>
          <w:szCs w:val="24"/>
        </w:rPr>
      </w:pPr>
    </w:p>
    <w:p w14:paraId="7858448F" w14:textId="77777777" w:rsidR="00DC5FB3" w:rsidRPr="00135D24" w:rsidRDefault="00915AD2" w:rsidP="00D7347A">
      <w:pPr>
        <w:pStyle w:val="ListParagraph"/>
        <w:numPr>
          <w:ilvl w:val="0"/>
          <w:numId w:val="3"/>
        </w:numPr>
        <w:spacing w:after="160" w:line="259" w:lineRule="auto"/>
        <w:ind w:left="288" w:hanging="288"/>
        <w:rPr>
          <w:rFonts w:ascii="Arial" w:hAnsi="Arial" w:cs="Arial"/>
        </w:rPr>
      </w:pPr>
      <w:r>
        <w:rPr>
          <w:rFonts w:ascii="Arial" w:hAnsi="Arial" w:cs="Arial"/>
        </w:rPr>
        <w:t xml:space="preserve">The </w:t>
      </w:r>
      <w:r w:rsidR="006014B0">
        <w:rPr>
          <w:rFonts w:ascii="Arial" w:hAnsi="Arial" w:cs="Arial"/>
        </w:rPr>
        <w:t>Caldwells</w:t>
      </w:r>
      <w:r>
        <w:rPr>
          <w:rFonts w:ascii="Arial" w:hAnsi="Arial" w:cs="Arial"/>
        </w:rPr>
        <w:t xml:space="preserve"> brought their </w:t>
      </w:r>
      <w:r w:rsidR="00DC5FB3" w:rsidRPr="00135D24">
        <w:rPr>
          <w:rFonts w:ascii="Arial" w:hAnsi="Arial" w:cs="Arial"/>
        </w:rPr>
        <w:t xml:space="preserve">prior year return.  </w:t>
      </w:r>
      <w:r>
        <w:rPr>
          <w:rFonts w:ascii="Arial" w:hAnsi="Arial" w:cs="Arial"/>
        </w:rPr>
        <w:t>You ask if things this year were pretty much the same as last year.  They say that there were two changes.  First, this is Jason’s first full year in college.  Second, Mallory’s mother moved in with them in February.  The Caldwell’s prior year’s return shows that they did not itemize</w:t>
      </w:r>
      <w:r w:rsidR="00DC5FB3" w:rsidRPr="00135D24">
        <w:rPr>
          <w:rFonts w:ascii="Arial" w:hAnsi="Arial" w:cs="Arial"/>
        </w:rPr>
        <w:t>.</w:t>
      </w:r>
    </w:p>
    <w:p w14:paraId="6D4B0F58" w14:textId="77777777" w:rsidR="00CA162F" w:rsidRPr="00135D24" w:rsidRDefault="0022696D" w:rsidP="00F469A6">
      <w:pPr>
        <w:pStyle w:val="ListParagraph"/>
        <w:numPr>
          <w:ilvl w:val="0"/>
          <w:numId w:val="3"/>
        </w:numPr>
        <w:spacing w:after="160" w:line="259" w:lineRule="auto"/>
        <w:ind w:left="288" w:hanging="288"/>
        <w:rPr>
          <w:rFonts w:ascii="Arial" w:hAnsi="Arial" w:cs="Arial"/>
        </w:rPr>
      </w:pPr>
      <w:r>
        <w:rPr>
          <w:rFonts w:ascii="Arial" w:hAnsi="Arial" w:cs="Arial"/>
        </w:rPr>
        <w:t>Mallory’s name is Caldwell on her driver’s license, but Hughes on her SS card.</w:t>
      </w:r>
      <w:r w:rsidR="006014B0">
        <w:rPr>
          <w:rFonts w:ascii="Arial" w:hAnsi="Arial" w:cs="Arial"/>
        </w:rPr>
        <w:t xml:space="preserve"> </w:t>
      </w:r>
      <w:r>
        <w:rPr>
          <w:rFonts w:ascii="Arial" w:hAnsi="Arial" w:cs="Arial"/>
        </w:rPr>
        <w:t xml:space="preserve"> </w:t>
      </w:r>
      <w:r w:rsidR="006014B0">
        <w:rPr>
          <w:rFonts w:ascii="Arial" w:hAnsi="Arial" w:cs="Arial"/>
        </w:rPr>
        <w:t>Mallory states that her name is now</w:t>
      </w:r>
      <w:r w:rsidR="00483CE1">
        <w:rPr>
          <w:rFonts w:ascii="Arial" w:hAnsi="Arial" w:cs="Arial"/>
        </w:rPr>
        <w:t xml:space="preserve"> Caldwell</w:t>
      </w:r>
      <w:r w:rsidR="006014B0">
        <w:rPr>
          <w:rFonts w:ascii="Arial" w:hAnsi="Arial" w:cs="Arial"/>
        </w:rPr>
        <w:t>.  You ask Mallory if she ever reported her name change to the Social Security Administration, and, if so, did she obtain a new card.  She says she never did.  You look at the prior year return to confirm that you should use Mallory S. Hughes to e-file this year.</w:t>
      </w:r>
      <w:r w:rsidR="001E44A6" w:rsidRPr="00135D24">
        <w:rPr>
          <w:rFonts w:ascii="Arial" w:hAnsi="Arial" w:cs="Arial"/>
        </w:rPr>
        <w:t xml:space="preserve"> </w:t>
      </w:r>
    </w:p>
    <w:p w14:paraId="7398844C" w14:textId="77777777" w:rsidR="006014B0" w:rsidRDefault="006014B0" w:rsidP="00F469A6">
      <w:pPr>
        <w:pStyle w:val="ListParagraph"/>
        <w:numPr>
          <w:ilvl w:val="0"/>
          <w:numId w:val="3"/>
        </w:numPr>
        <w:spacing w:after="160" w:line="259" w:lineRule="auto"/>
        <w:ind w:left="288" w:hanging="288"/>
        <w:rPr>
          <w:rFonts w:ascii="Arial" w:hAnsi="Arial" w:cs="Arial"/>
        </w:rPr>
      </w:pPr>
      <w:r>
        <w:rPr>
          <w:rFonts w:ascii="Arial" w:hAnsi="Arial" w:cs="Arial"/>
        </w:rPr>
        <w:t>On the Intake/Interview Sheet, you note that the Caldwells listed Jason as living with them for only four months. They tell you that they wrote that because Jason was away at school the rest of the time.</w:t>
      </w:r>
    </w:p>
    <w:p w14:paraId="3D185604" w14:textId="77777777" w:rsidR="006014B0" w:rsidRDefault="006014B0" w:rsidP="00F469A6">
      <w:pPr>
        <w:pStyle w:val="ListParagraph"/>
        <w:numPr>
          <w:ilvl w:val="0"/>
          <w:numId w:val="3"/>
        </w:numPr>
        <w:spacing w:after="160" w:line="259" w:lineRule="auto"/>
        <w:ind w:left="288" w:hanging="288"/>
        <w:rPr>
          <w:rFonts w:ascii="Arial" w:hAnsi="Arial" w:cs="Arial"/>
        </w:rPr>
      </w:pPr>
      <w:r>
        <w:rPr>
          <w:rFonts w:ascii="Arial" w:hAnsi="Arial" w:cs="Arial"/>
        </w:rPr>
        <w:t xml:space="preserve">When you ask the Caldwells about Jason’s income, they tell you he earned about $2,000 during the summer.  You then ask if he had any unearned income, such as interest </w:t>
      </w:r>
      <w:r w:rsidR="008E2E93">
        <w:rPr>
          <w:rFonts w:ascii="Arial" w:hAnsi="Arial" w:cs="Arial"/>
        </w:rPr>
        <w:t>from</w:t>
      </w:r>
      <w:r>
        <w:rPr>
          <w:rFonts w:ascii="Arial" w:hAnsi="Arial" w:cs="Arial"/>
        </w:rPr>
        <w:t xml:space="preserve"> a savings account, and they reply that he had none.</w:t>
      </w:r>
      <w:r w:rsidR="00BB5236">
        <w:rPr>
          <w:rFonts w:ascii="Arial" w:hAnsi="Arial" w:cs="Arial"/>
        </w:rPr>
        <w:t xml:space="preserve"> </w:t>
      </w:r>
    </w:p>
    <w:p w14:paraId="69A89B69" w14:textId="77777777" w:rsidR="006014B0" w:rsidRDefault="00BB5236" w:rsidP="00F469A6">
      <w:pPr>
        <w:pStyle w:val="ListParagraph"/>
        <w:numPr>
          <w:ilvl w:val="0"/>
          <w:numId w:val="3"/>
        </w:numPr>
        <w:spacing w:after="160" w:line="259" w:lineRule="auto"/>
        <w:ind w:left="288" w:hanging="288"/>
        <w:rPr>
          <w:rFonts w:ascii="Arial" w:hAnsi="Arial" w:cs="Arial"/>
        </w:rPr>
      </w:pPr>
      <w:r>
        <w:rPr>
          <w:rFonts w:ascii="Arial" w:hAnsi="Arial" w:cs="Arial"/>
        </w:rPr>
        <w:t>Mallory tells you that her moth</w:t>
      </w:r>
      <w:r w:rsidR="000B4DBB">
        <w:rPr>
          <w:rFonts w:ascii="Arial" w:hAnsi="Arial" w:cs="Arial"/>
        </w:rPr>
        <w:t>er Nancy’</w:t>
      </w:r>
      <w:r>
        <w:rPr>
          <w:rFonts w:ascii="Arial" w:hAnsi="Arial" w:cs="Arial"/>
        </w:rPr>
        <w:t xml:space="preserve">s only income was a $2,500 withdrawal from </w:t>
      </w:r>
      <w:r w:rsidR="00780886">
        <w:rPr>
          <w:rFonts w:ascii="Arial" w:hAnsi="Arial" w:cs="Arial"/>
        </w:rPr>
        <w:t>her</w:t>
      </w:r>
      <w:r>
        <w:rPr>
          <w:rFonts w:ascii="Arial" w:hAnsi="Arial" w:cs="Arial"/>
        </w:rPr>
        <w:t xml:space="preserve"> Traditional IRA.  The Caldwells provide more than 50% of </w:t>
      </w:r>
      <w:r w:rsidR="000B4DBB">
        <w:rPr>
          <w:rFonts w:ascii="Arial" w:hAnsi="Arial" w:cs="Arial"/>
        </w:rPr>
        <w:t>Nancy’s</w:t>
      </w:r>
      <w:r>
        <w:rPr>
          <w:rFonts w:ascii="Arial" w:hAnsi="Arial" w:cs="Arial"/>
        </w:rPr>
        <w:t xml:space="preserve"> support.  You advise them that</w:t>
      </w:r>
      <w:r w:rsidR="00780886">
        <w:rPr>
          <w:rFonts w:ascii="Arial" w:hAnsi="Arial" w:cs="Arial"/>
        </w:rPr>
        <w:t xml:space="preserve"> they can claim Nancy as a dependent, but she will still have to file her own return because her </w:t>
      </w:r>
      <w:r w:rsidR="00000849">
        <w:rPr>
          <w:rFonts w:ascii="Arial" w:hAnsi="Arial" w:cs="Arial"/>
        </w:rPr>
        <w:t>un</w:t>
      </w:r>
      <w:r w:rsidR="00780886">
        <w:rPr>
          <w:rFonts w:ascii="Arial" w:hAnsi="Arial" w:cs="Arial"/>
        </w:rPr>
        <w:t xml:space="preserve">earned income is more than </w:t>
      </w:r>
      <w:r w:rsidR="00000849">
        <w:rPr>
          <w:rFonts w:ascii="Arial" w:hAnsi="Arial" w:cs="Arial"/>
        </w:rPr>
        <w:t>$1,</w:t>
      </w:r>
      <w:r w:rsidR="000B4DBB">
        <w:rPr>
          <w:rFonts w:ascii="Arial" w:hAnsi="Arial" w:cs="Arial"/>
        </w:rPr>
        <w:t>050 ($1,</w:t>
      </w:r>
      <w:r w:rsidR="00000849">
        <w:rPr>
          <w:rFonts w:ascii="Arial" w:hAnsi="Arial" w:cs="Arial"/>
        </w:rPr>
        <w:t xml:space="preserve">100 for </w:t>
      </w:r>
      <w:r w:rsidR="000B4DBB">
        <w:rPr>
          <w:rFonts w:ascii="Arial" w:hAnsi="Arial" w:cs="Arial"/>
        </w:rPr>
        <w:t xml:space="preserve">TY </w:t>
      </w:r>
      <w:r w:rsidR="00000849">
        <w:rPr>
          <w:rFonts w:ascii="Arial" w:hAnsi="Arial" w:cs="Arial"/>
        </w:rPr>
        <w:t>2019</w:t>
      </w:r>
      <w:r w:rsidR="000B4DBB">
        <w:rPr>
          <w:rFonts w:ascii="Arial" w:hAnsi="Arial" w:cs="Arial"/>
        </w:rPr>
        <w:t>)</w:t>
      </w:r>
      <w:r w:rsidR="00000849">
        <w:rPr>
          <w:rFonts w:ascii="Arial" w:hAnsi="Arial" w:cs="Arial"/>
        </w:rPr>
        <w:t>.</w:t>
      </w:r>
    </w:p>
    <w:p w14:paraId="045F01AF" w14:textId="77777777" w:rsidR="00EB7DC6" w:rsidRDefault="00000849" w:rsidP="00F469A6">
      <w:pPr>
        <w:pStyle w:val="ListParagraph"/>
        <w:numPr>
          <w:ilvl w:val="0"/>
          <w:numId w:val="3"/>
        </w:numPr>
        <w:spacing w:after="160" w:line="259" w:lineRule="auto"/>
        <w:ind w:left="288" w:hanging="288"/>
        <w:rPr>
          <w:rFonts w:ascii="Arial" w:hAnsi="Arial" w:cs="Arial"/>
        </w:rPr>
      </w:pPr>
      <w:r>
        <w:rPr>
          <w:rFonts w:ascii="Arial" w:hAnsi="Arial" w:cs="Arial"/>
        </w:rPr>
        <w:t>Ray’s W-2s are their only income from employers; there are no W-2s for Mallory.</w:t>
      </w:r>
    </w:p>
    <w:p w14:paraId="4BD057B0" w14:textId="77777777" w:rsidR="00504364" w:rsidRDefault="00504364" w:rsidP="00F469A6">
      <w:pPr>
        <w:pStyle w:val="ListParagraph"/>
        <w:numPr>
          <w:ilvl w:val="0"/>
          <w:numId w:val="3"/>
        </w:numPr>
        <w:spacing w:after="160" w:line="259" w:lineRule="auto"/>
        <w:ind w:left="288" w:hanging="288"/>
        <w:rPr>
          <w:rFonts w:ascii="Arial" w:hAnsi="Arial" w:cs="Arial"/>
        </w:rPr>
      </w:pPr>
      <w:r>
        <w:rPr>
          <w:rFonts w:ascii="Arial" w:hAnsi="Arial" w:cs="Arial"/>
        </w:rPr>
        <w:t>The Caldwell’s Intake Sheet says NO for scholarships, but the 1098-T from Oakland University shows a $6,700 scholarship.</w:t>
      </w:r>
      <w:r w:rsidR="008E2E93">
        <w:rPr>
          <w:rFonts w:ascii="Arial" w:hAnsi="Arial" w:cs="Arial"/>
        </w:rPr>
        <w:t xml:space="preserve">  Ray says he forgot about that.</w:t>
      </w:r>
    </w:p>
    <w:p w14:paraId="12C0CEDC" w14:textId="77777777" w:rsidR="00000849" w:rsidRPr="00135D24" w:rsidRDefault="00000849" w:rsidP="00F469A6">
      <w:pPr>
        <w:pStyle w:val="ListParagraph"/>
        <w:numPr>
          <w:ilvl w:val="0"/>
          <w:numId w:val="3"/>
        </w:numPr>
        <w:spacing w:after="160" w:line="259" w:lineRule="auto"/>
        <w:ind w:left="288" w:hanging="288"/>
        <w:rPr>
          <w:rFonts w:ascii="Arial" w:hAnsi="Arial" w:cs="Arial"/>
        </w:rPr>
      </w:pPr>
      <w:r>
        <w:rPr>
          <w:rFonts w:ascii="Arial" w:hAnsi="Arial" w:cs="Arial"/>
        </w:rPr>
        <w:t xml:space="preserve">You verify from last year’s return </w:t>
      </w:r>
      <w:r w:rsidR="0091713A">
        <w:rPr>
          <w:rFonts w:ascii="Arial" w:hAnsi="Arial" w:cs="Arial"/>
        </w:rPr>
        <w:t>that the Caldwells did not receive a NJ refund; they owed a small balance.</w:t>
      </w:r>
    </w:p>
    <w:p w14:paraId="09CC922F" w14:textId="77777777" w:rsidR="0091713A" w:rsidRDefault="0091713A" w:rsidP="00C413DE">
      <w:pPr>
        <w:pStyle w:val="ListParagraph"/>
        <w:numPr>
          <w:ilvl w:val="0"/>
          <w:numId w:val="3"/>
        </w:numPr>
        <w:spacing w:after="160" w:line="259" w:lineRule="auto"/>
        <w:ind w:left="288" w:hanging="288"/>
        <w:rPr>
          <w:rFonts w:ascii="Arial" w:hAnsi="Arial" w:cs="Arial"/>
        </w:rPr>
      </w:pPr>
      <w:r>
        <w:rPr>
          <w:rFonts w:ascii="Arial" w:hAnsi="Arial" w:cs="Arial"/>
        </w:rPr>
        <w:t>Ray took a $3,500 distribution from his IRA to pay for Jason’s college expenses.</w:t>
      </w:r>
    </w:p>
    <w:p w14:paraId="0810DAC3" w14:textId="77777777" w:rsidR="0091713A" w:rsidRDefault="0091713A" w:rsidP="00C413DE">
      <w:pPr>
        <w:pStyle w:val="ListParagraph"/>
        <w:numPr>
          <w:ilvl w:val="0"/>
          <w:numId w:val="3"/>
        </w:numPr>
        <w:spacing w:after="160" w:line="259" w:lineRule="auto"/>
        <w:ind w:left="288" w:hanging="288"/>
        <w:rPr>
          <w:rFonts w:ascii="Arial" w:hAnsi="Arial" w:cs="Arial"/>
        </w:rPr>
      </w:pPr>
      <w:r>
        <w:rPr>
          <w:rFonts w:ascii="Arial" w:hAnsi="Arial" w:cs="Arial"/>
        </w:rPr>
        <w:t>The Caldwells checked Unsure for Other Income. They tell you that there were two other sources of income that they didn’t know if they had to claim.  The first was a $1,000 prize Ray received for being selected as the County’s Teacher of the Quarter.  By probing, you determine that this was paid by his employer, and his end-of-year pay stub shows that it was include</w:t>
      </w:r>
      <w:r w:rsidR="004F72B2">
        <w:rPr>
          <w:rFonts w:ascii="Arial" w:hAnsi="Arial" w:cs="Arial"/>
        </w:rPr>
        <w:t>d in his wages.  The second was $300 for Ray’s jury duty pay.  He had to repay half of it back to his school district.</w:t>
      </w:r>
    </w:p>
    <w:p w14:paraId="09A51B79" w14:textId="77777777" w:rsidR="004F72B2" w:rsidRDefault="004F72B2" w:rsidP="00C413DE">
      <w:pPr>
        <w:pStyle w:val="ListParagraph"/>
        <w:numPr>
          <w:ilvl w:val="0"/>
          <w:numId w:val="3"/>
        </w:numPr>
        <w:spacing w:after="160" w:line="259" w:lineRule="auto"/>
        <w:ind w:left="288" w:hanging="288"/>
        <w:rPr>
          <w:rFonts w:ascii="Arial" w:hAnsi="Arial" w:cs="Arial"/>
        </w:rPr>
      </w:pPr>
      <w:r>
        <w:rPr>
          <w:rFonts w:ascii="Arial" w:hAnsi="Arial" w:cs="Arial"/>
        </w:rPr>
        <w:t>Ray confirm</w:t>
      </w:r>
      <w:r w:rsidR="0069458C">
        <w:rPr>
          <w:rFonts w:ascii="Arial" w:hAnsi="Arial" w:cs="Arial"/>
        </w:rPr>
        <w:t>s</w:t>
      </w:r>
      <w:r>
        <w:rPr>
          <w:rFonts w:ascii="Arial" w:hAnsi="Arial" w:cs="Arial"/>
        </w:rPr>
        <w:t xml:space="preserve"> that </w:t>
      </w:r>
      <w:r w:rsidR="0069458C">
        <w:rPr>
          <w:rFonts w:ascii="Arial" w:hAnsi="Arial" w:cs="Arial"/>
        </w:rPr>
        <w:t>the</w:t>
      </w:r>
      <w:r>
        <w:rPr>
          <w:rFonts w:ascii="Arial" w:hAnsi="Arial" w:cs="Arial"/>
        </w:rPr>
        <w:t xml:space="preserve"> </w:t>
      </w:r>
      <w:r w:rsidR="0069458C">
        <w:rPr>
          <w:rFonts w:ascii="Arial" w:hAnsi="Arial" w:cs="Arial"/>
        </w:rPr>
        <w:t xml:space="preserve">contributions to his </w:t>
      </w:r>
      <w:r>
        <w:rPr>
          <w:rFonts w:ascii="Arial" w:hAnsi="Arial" w:cs="Arial"/>
        </w:rPr>
        <w:t>403(b) and 414(h) retirement accounts shown on his W-2</w:t>
      </w:r>
      <w:r w:rsidR="0069458C">
        <w:rPr>
          <w:rFonts w:ascii="Arial" w:hAnsi="Arial" w:cs="Arial"/>
        </w:rPr>
        <w:t xml:space="preserve"> were </w:t>
      </w:r>
      <w:r w:rsidR="008E2E93">
        <w:rPr>
          <w:rFonts w:ascii="Arial" w:hAnsi="Arial" w:cs="Arial"/>
        </w:rPr>
        <w:t xml:space="preserve">their </w:t>
      </w:r>
      <w:r w:rsidR="0069458C">
        <w:rPr>
          <w:rFonts w:ascii="Arial" w:hAnsi="Arial" w:cs="Arial"/>
        </w:rPr>
        <w:t>only contributions to retirement plans</w:t>
      </w:r>
      <w:r>
        <w:rPr>
          <w:rFonts w:ascii="Arial" w:hAnsi="Arial" w:cs="Arial"/>
        </w:rPr>
        <w:t>.</w:t>
      </w:r>
    </w:p>
    <w:p w14:paraId="1E1BA004" w14:textId="77777777" w:rsidR="004F72B2" w:rsidRDefault="004F72B2" w:rsidP="00830EA5">
      <w:pPr>
        <w:pStyle w:val="ListParagraph"/>
        <w:numPr>
          <w:ilvl w:val="0"/>
          <w:numId w:val="3"/>
        </w:numPr>
        <w:spacing w:after="160" w:line="259" w:lineRule="auto"/>
        <w:ind w:left="288" w:hanging="288"/>
        <w:rPr>
          <w:rFonts w:ascii="Arial" w:hAnsi="Arial" w:cs="Arial"/>
        </w:rPr>
      </w:pPr>
      <w:r>
        <w:rPr>
          <w:rFonts w:ascii="Arial" w:hAnsi="Arial" w:cs="Arial"/>
        </w:rPr>
        <w:t xml:space="preserve">Upon probing, you learn that Jason did not receive a 1098-T for </w:t>
      </w:r>
      <w:r w:rsidR="008E2E93">
        <w:rPr>
          <w:rFonts w:ascii="Arial" w:hAnsi="Arial" w:cs="Arial"/>
        </w:rPr>
        <w:t>the prior year</w:t>
      </w:r>
      <w:r>
        <w:rPr>
          <w:rFonts w:ascii="Arial" w:hAnsi="Arial" w:cs="Arial"/>
        </w:rPr>
        <w:t>, he is a full-time freshman, and he has never been convicted of a felony.</w:t>
      </w:r>
    </w:p>
    <w:p w14:paraId="24D66FA1" w14:textId="77777777" w:rsidR="004F72B2" w:rsidRDefault="004F72B2" w:rsidP="00830EA5">
      <w:pPr>
        <w:pStyle w:val="ListParagraph"/>
        <w:numPr>
          <w:ilvl w:val="0"/>
          <w:numId w:val="3"/>
        </w:numPr>
        <w:spacing w:after="160" w:line="259" w:lineRule="auto"/>
        <w:ind w:left="288" w:hanging="288"/>
        <w:rPr>
          <w:rFonts w:ascii="Arial" w:hAnsi="Arial" w:cs="Arial"/>
        </w:rPr>
      </w:pPr>
      <w:r>
        <w:rPr>
          <w:rFonts w:ascii="Arial" w:hAnsi="Arial" w:cs="Arial"/>
        </w:rPr>
        <w:t xml:space="preserve">The Caldwells’ </w:t>
      </w:r>
      <w:r w:rsidR="00D13733">
        <w:rPr>
          <w:rFonts w:ascii="Arial" w:hAnsi="Arial" w:cs="Arial"/>
        </w:rPr>
        <w:t>doctor</w:t>
      </w:r>
      <w:r>
        <w:rPr>
          <w:rFonts w:ascii="Arial" w:hAnsi="Arial" w:cs="Arial"/>
        </w:rPr>
        <w:t xml:space="preserve"> expenses were $1,700.  Their charitable donations were $4,500</w:t>
      </w:r>
      <w:r w:rsidR="00D13733">
        <w:rPr>
          <w:rFonts w:ascii="Arial" w:hAnsi="Arial" w:cs="Arial"/>
        </w:rPr>
        <w:t xml:space="preserve"> in cash</w:t>
      </w:r>
      <w:r>
        <w:rPr>
          <w:rFonts w:ascii="Arial" w:hAnsi="Arial" w:cs="Arial"/>
        </w:rPr>
        <w:t>.</w:t>
      </w:r>
    </w:p>
    <w:p w14:paraId="5185337A" w14:textId="77777777" w:rsidR="004F72B2" w:rsidRDefault="004F72B2" w:rsidP="00C8571B">
      <w:pPr>
        <w:pStyle w:val="ListParagraph"/>
        <w:keepLines/>
        <w:numPr>
          <w:ilvl w:val="0"/>
          <w:numId w:val="3"/>
        </w:numPr>
        <w:spacing w:after="160" w:line="259" w:lineRule="auto"/>
        <w:ind w:left="288" w:hanging="288"/>
        <w:rPr>
          <w:rFonts w:ascii="Arial" w:hAnsi="Arial" w:cs="Arial"/>
        </w:rPr>
      </w:pPr>
      <w:r>
        <w:rPr>
          <w:rFonts w:ascii="Arial" w:hAnsi="Arial" w:cs="Arial"/>
        </w:rPr>
        <w:lastRenderedPageBreak/>
        <w:t xml:space="preserve">Ray’s W-2 shows </w:t>
      </w:r>
      <w:r w:rsidR="00317CCA">
        <w:rPr>
          <w:rFonts w:ascii="Arial" w:hAnsi="Arial" w:cs="Arial"/>
        </w:rPr>
        <w:t>that his NJ wages were higher than his Federal wages.  Part of the difference was due to the 403(b) and 414(h) contributions he made.  His end-of-year pay stub also shows that $1,500 was attributable to Sec 125 medical insurance premiums and $300 was for Sec 125 life insurance premiums.</w:t>
      </w:r>
    </w:p>
    <w:p w14:paraId="7E14ADCD" w14:textId="77777777" w:rsidR="004F72B2" w:rsidRDefault="00450468" w:rsidP="00830EA5">
      <w:pPr>
        <w:pStyle w:val="ListParagraph"/>
        <w:numPr>
          <w:ilvl w:val="0"/>
          <w:numId w:val="3"/>
        </w:numPr>
        <w:spacing w:after="160" w:line="259" w:lineRule="auto"/>
        <w:ind w:left="288" w:hanging="288"/>
        <w:rPr>
          <w:rFonts w:ascii="Arial" w:hAnsi="Arial" w:cs="Arial"/>
        </w:rPr>
      </w:pPr>
      <w:r>
        <w:rPr>
          <w:rFonts w:ascii="Arial" w:hAnsi="Arial" w:cs="Arial"/>
        </w:rPr>
        <w:t>The Caldwells paid</w:t>
      </w:r>
      <w:r w:rsidR="008B0AA3">
        <w:rPr>
          <w:rFonts w:ascii="Arial" w:hAnsi="Arial" w:cs="Arial"/>
        </w:rPr>
        <w:t xml:space="preserve"> </w:t>
      </w:r>
      <w:r>
        <w:rPr>
          <w:rFonts w:ascii="Arial" w:hAnsi="Arial" w:cs="Arial"/>
        </w:rPr>
        <w:t xml:space="preserve">$2,100 per month </w:t>
      </w:r>
      <w:r w:rsidR="008B0AA3">
        <w:rPr>
          <w:rFonts w:ascii="Arial" w:hAnsi="Arial" w:cs="Arial"/>
        </w:rPr>
        <w:t>rent for the</w:t>
      </w:r>
      <w:r>
        <w:rPr>
          <w:rFonts w:ascii="Arial" w:hAnsi="Arial" w:cs="Arial"/>
        </w:rPr>
        <w:t>ir</w:t>
      </w:r>
      <w:r w:rsidR="008B0AA3">
        <w:rPr>
          <w:rFonts w:ascii="Arial" w:hAnsi="Arial" w:cs="Arial"/>
        </w:rPr>
        <w:t xml:space="preserve"> apartment.</w:t>
      </w:r>
    </w:p>
    <w:p w14:paraId="7A5C938C" w14:textId="77777777" w:rsidR="004F72B2" w:rsidRDefault="008B0AA3" w:rsidP="00830EA5">
      <w:pPr>
        <w:pStyle w:val="ListParagraph"/>
        <w:numPr>
          <w:ilvl w:val="0"/>
          <w:numId w:val="3"/>
        </w:numPr>
        <w:spacing w:after="160" w:line="259" w:lineRule="auto"/>
        <w:ind w:left="288" w:hanging="288"/>
        <w:rPr>
          <w:rFonts w:ascii="Arial" w:hAnsi="Arial" w:cs="Arial"/>
        </w:rPr>
      </w:pPr>
      <w:r>
        <w:rPr>
          <w:rFonts w:ascii="Arial" w:hAnsi="Arial" w:cs="Arial"/>
        </w:rPr>
        <w:t xml:space="preserve">Ray answered Unsure on the line on the Intake/Interview Sheet asking about supplies used as an eligible educator.  Upon probing, you learn that he is a full-time </w:t>
      </w:r>
      <w:r w:rsidR="00450468">
        <w:rPr>
          <w:rFonts w:ascii="Arial" w:hAnsi="Arial" w:cs="Arial"/>
        </w:rPr>
        <w:t>10</w:t>
      </w:r>
      <w:r w:rsidR="00450468" w:rsidRPr="00450468">
        <w:rPr>
          <w:rFonts w:ascii="Arial" w:hAnsi="Arial" w:cs="Arial"/>
          <w:vertAlign w:val="superscript"/>
        </w:rPr>
        <w:t>th</w:t>
      </w:r>
      <w:r w:rsidR="00450468">
        <w:rPr>
          <w:rFonts w:ascii="Arial" w:hAnsi="Arial" w:cs="Arial"/>
        </w:rPr>
        <w:t xml:space="preserve"> grade </w:t>
      </w:r>
      <w:r>
        <w:rPr>
          <w:rFonts w:ascii="Arial" w:hAnsi="Arial" w:cs="Arial"/>
        </w:rPr>
        <w:t>biology teacher.  He spent over $700 out of pocket for supplies for his classroom and students.</w:t>
      </w:r>
    </w:p>
    <w:p w14:paraId="4C954849" w14:textId="77777777" w:rsidR="008B0AA3" w:rsidRDefault="008B0AA3" w:rsidP="00830EA5">
      <w:pPr>
        <w:pStyle w:val="ListParagraph"/>
        <w:numPr>
          <w:ilvl w:val="0"/>
          <w:numId w:val="3"/>
        </w:numPr>
        <w:spacing w:after="160" w:line="259" w:lineRule="auto"/>
        <w:ind w:left="288" w:hanging="288"/>
        <w:rPr>
          <w:rFonts w:ascii="Arial" w:hAnsi="Arial" w:cs="Arial"/>
        </w:rPr>
      </w:pPr>
      <w:r>
        <w:rPr>
          <w:rFonts w:ascii="Arial" w:hAnsi="Arial" w:cs="Arial"/>
        </w:rPr>
        <w:t>Ray marked Y</w:t>
      </w:r>
      <w:r w:rsidR="008E2E93">
        <w:rPr>
          <w:rFonts w:ascii="Arial" w:hAnsi="Arial" w:cs="Arial"/>
        </w:rPr>
        <w:t>es</w:t>
      </w:r>
      <w:r>
        <w:rPr>
          <w:rFonts w:ascii="Arial" w:hAnsi="Arial" w:cs="Arial"/>
        </w:rPr>
        <w:t xml:space="preserve"> that they had adopted a child.  When questioned, </w:t>
      </w:r>
      <w:r w:rsidR="008E2E93">
        <w:rPr>
          <w:rFonts w:ascii="Arial" w:hAnsi="Arial" w:cs="Arial"/>
        </w:rPr>
        <w:t>h</w:t>
      </w:r>
      <w:r>
        <w:rPr>
          <w:rFonts w:ascii="Arial" w:hAnsi="Arial" w:cs="Arial"/>
        </w:rPr>
        <w:t>e say</w:t>
      </w:r>
      <w:r w:rsidR="008E2E93">
        <w:rPr>
          <w:rFonts w:ascii="Arial" w:hAnsi="Arial" w:cs="Arial"/>
        </w:rPr>
        <w:t>s</w:t>
      </w:r>
      <w:r>
        <w:rPr>
          <w:rFonts w:ascii="Arial" w:hAnsi="Arial" w:cs="Arial"/>
        </w:rPr>
        <w:t xml:space="preserve"> that they adopted Jason in 2005.</w:t>
      </w:r>
    </w:p>
    <w:p w14:paraId="1602FE0D" w14:textId="77777777" w:rsidR="008B0AA3" w:rsidRDefault="008B0AA3" w:rsidP="00830EA5">
      <w:pPr>
        <w:pStyle w:val="ListParagraph"/>
        <w:numPr>
          <w:ilvl w:val="0"/>
          <w:numId w:val="3"/>
        </w:numPr>
        <w:spacing w:after="160" w:line="259" w:lineRule="auto"/>
        <w:ind w:left="288" w:hanging="288"/>
        <w:rPr>
          <w:rFonts w:ascii="Arial" w:hAnsi="Arial" w:cs="Arial"/>
        </w:rPr>
      </w:pPr>
      <w:r>
        <w:rPr>
          <w:rFonts w:ascii="Arial" w:hAnsi="Arial" w:cs="Arial"/>
        </w:rPr>
        <w:t>Mallory made an estimated tax payment on June 11, 201</w:t>
      </w:r>
      <w:r w:rsidR="00450468">
        <w:rPr>
          <w:rFonts w:ascii="Arial" w:hAnsi="Arial" w:cs="Arial"/>
        </w:rPr>
        <w:t>8</w:t>
      </w:r>
      <w:r>
        <w:rPr>
          <w:rFonts w:ascii="Arial" w:hAnsi="Arial" w:cs="Arial"/>
        </w:rPr>
        <w:t xml:space="preserve"> of $700 to the IRS and $100 to NJ.  The</w:t>
      </w:r>
      <w:r w:rsidR="00D95F6B">
        <w:rPr>
          <w:rFonts w:ascii="Arial" w:hAnsi="Arial" w:cs="Arial"/>
        </w:rPr>
        <w:t xml:space="preserve"> Caldwells</w:t>
      </w:r>
      <w:r>
        <w:rPr>
          <w:rFonts w:ascii="Arial" w:hAnsi="Arial" w:cs="Arial"/>
        </w:rPr>
        <w:t xml:space="preserve"> did not apply any of their prior year Federal refund to th</w:t>
      </w:r>
      <w:r w:rsidR="00F3693A">
        <w:rPr>
          <w:rFonts w:ascii="Arial" w:hAnsi="Arial" w:cs="Arial"/>
        </w:rPr>
        <w:t>eir 2018</w:t>
      </w:r>
      <w:r>
        <w:rPr>
          <w:rFonts w:ascii="Arial" w:hAnsi="Arial" w:cs="Arial"/>
        </w:rPr>
        <w:t xml:space="preserve"> estimated taxes.</w:t>
      </w:r>
      <w:r w:rsidR="00450468">
        <w:rPr>
          <w:rFonts w:ascii="Arial" w:hAnsi="Arial" w:cs="Arial"/>
        </w:rPr>
        <w:t xml:space="preserve">  They would like to make only NJ estimated payments this year of $25 per quarter.</w:t>
      </w:r>
    </w:p>
    <w:p w14:paraId="0BD8F0EC" w14:textId="77777777" w:rsidR="008B0AA3" w:rsidRDefault="008B0AA3" w:rsidP="00830EA5">
      <w:pPr>
        <w:pStyle w:val="ListParagraph"/>
        <w:numPr>
          <w:ilvl w:val="0"/>
          <w:numId w:val="3"/>
        </w:numPr>
        <w:spacing w:after="160" w:line="259" w:lineRule="auto"/>
        <w:ind w:left="288" w:hanging="288"/>
        <w:rPr>
          <w:rFonts w:ascii="Arial" w:hAnsi="Arial" w:cs="Arial"/>
        </w:rPr>
      </w:pPr>
      <w:r>
        <w:rPr>
          <w:rFonts w:ascii="Arial" w:hAnsi="Arial" w:cs="Arial"/>
        </w:rPr>
        <w:t>Everyone in the Caldwell household had health insurance coverage last year.</w:t>
      </w:r>
    </w:p>
    <w:p w14:paraId="1C9F4A0E" w14:textId="77777777" w:rsidR="008B0AA3" w:rsidRDefault="008B0AA3" w:rsidP="00830EA5">
      <w:pPr>
        <w:pStyle w:val="ListParagraph"/>
        <w:numPr>
          <w:ilvl w:val="0"/>
          <w:numId w:val="3"/>
        </w:numPr>
        <w:spacing w:after="160" w:line="259" w:lineRule="auto"/>
        <w:ind w:left="288" w:hanging="288"/>
        <w:rPr>
          <w:rFonts w:ascii="Arial" w:hAnsi="Arial" w:cs="Arial"/>
        </w:rPr>
      </w:pPr>
      <w:r>
        <w:rPr>
          <w:rFonts w:ascii="Arial" w:hAnsi="Arial" w:cs="Arial"/>
        </w:rPr>
        <w:t>Neither Ray nor Mallory wishes to contribute to the Presidential or Gubernatorial campaign funds.</w:t>
      </w:r>
    </w:p>
    <w:p w14:paraId="25E8B708" w14:textId="77777777" w:rsidR="008B0AA3" w:rsidRDefault="008B0AA3" w:rsidP="00830EA5">
      <w:pPr>
        <w:pStyle w:val="ListParagraph"/>
        <w:numPr>
          <w:ilvl w:val="0"/>
          <w:numId w:val="3"/>
        </w:numPr>
        <w:spacing w:after="160" w:line="259" w:lineRule="auto"/>
        <w:ind w:left="288" w:hanging="288"/>
        <w:rPr>
          <w:rFonts w:ascii="Arial" w:hAnsi="Arial" w:cs="Arial"/>
        </w:rPr>
      </w:pPr>
      <w:r>
        <w:rPr>
          <w:rFonts w:ascii="Arial" w:hAnsi="Arial" w:cs="Arial"/>
        </w:rPr>
        <w:t>The Caldwells</w:t>
      </w:r>
      <w:r w:rsidR="00CA634D">
        <w:rPr>
          <w:rFonts w:ascii="Arial" w:hAnsi="Arial" w:cs="Arial"/>
        </w:rPr>
        <w:t>’</w:t>
      </w:r>
      <w:r>
        <w:rPr>
          <w:rFonts w:ascii="Arial" w:hAnsi="Arial" w:cs="Arial"/>
        </w:rPr>
        <w:t xml:space="preserve"> choic</w:t>
      </w:r>
      <w:r w:rsidR="00832447">
        <w:rPr>
          <w:rFonts w:ascii="Arial" w:hAnsi="Arial" w:cs="Arial"/>
        </w:rPr>
        <w:t>es</w:t>
      </w:r>
      <w:r>
        <w:rPr>
          <w:rFonts w:ascii="Arial" w:hAnsi="Arial" w:cs="Arial"/>
        </w:rPr>
        <w:t xml:space="preserve"> for direct deposit and direct debit for NJ are the same as their Federal</w:t>
      </w:r>
      <w:r w:rsidR="00CA634D">
        <w:rPr>
          <w:rFonts w:ascii="Arial" w:hAnsi="Arial" w:cs="Arial"/>
        </w:rPr>
        <w:t xml:space="preserve"> choices</w:t>
      </w:r>
      <w:r>
        <w:rPr>
          <w:rFonts w:ascii="Arial" w:hAnsi="Arial" w:cs="Arial"/>
        </w:rPr>
        <w:t>.</w:t>
      </w:r>
    </w:p>
    <w:p w14:paraId="6BC26D5E" w14:textId="77777777" w:rsidR="00832447" w:rsidRDefault="00832447" w:rsidP="00830EA5">
      <w:pPr>
        <w:pStyle w:val="ListParagraph"/>
        <w:numPr>
          <w:ilvl w:val="0"/>
          <w:numId w:val="3"/>
        </w:numPr>
        <w:spacing w:after="160" w:line="259" w:lineRule="auto"/>
        <w:ind w:left="288" w:hanging="288"/>
        <w:rPr>
          <w:rFonts w:ascii="Arial" w:hAnsi="Arial" w:cs="Arial"/>
        </w:rPr>
      </w:pPr>
      <w:r>
        <w:rPr>
          <w:rFonts w:ascii="Arial" w:hAnsi="Arial" w:cs="Arial"/>
        </w:rPr>
        <w:t xml:space="preserve">When you asked </w:t>
      </w:r>
      <w:r w:rsidR="008E2E93">
        <w:rPr>
          <w:rFonts w:ascii="Arial" w:hAnsi="Arial" w:cs="Arial"/>
        </w:rPr>
        <w:t>the Caldwells</w:t>
      </w:r>
      <w:r>
        <w:rPr>
          <w:rFonts w:ascii="Arial" w:hAnsi="Arial" w:cs="Arial"/>
        </w:rPr>
        <w:t xml:space="preserve"> if they purchased anything out of state for use in NJ, </w:t>
      </w:r>
      <w:r w:rsidR="008E2E93">
        <w:rPr>
          <w:rFonts w:ascii="Arial" w:hAnsi="Arial" w:cs="Arial"/>
        </w:rPr>
        <w:t>t</w:t>
      </w:r>
      <w:r>
        <w:rPr>
          <w:rFonts w:ascii="Arial" w:hAnsi="Arial" w:cs="Arial"/>
        </w:rPr>
        <w:t>he</w:t>
      </w:r>
      <w:r w:rsidR="008E2E93">
        <w:rPr>
          <w:rFonts w:ascii="Arial" w:hAnsi="Arial" w:cs="Arial"/>
        </w:rPr>
        <w:t>y</w:t>
      </w:r>
      <w:r>
        <w:rPr>
          <w:rFonts w:ascii="Arial" w:hAnsi="Arial" w:cs="Arial"/>
        </w:rPr>
        <w:t xml:space="preserve"> tell you that while in Delaware, they did purchase a laptop computer at Staples for $500.  Delaware does not charge sales tax. </w:t>
      </w:r>
    </w:p>
    <w:p w14:paraId="1CEAA995" w14:textId="77777777" w:rsidR="00341016" w:rsidRPr="00135D24" w:rsidRDefault="00341016" w:rsidP="00341016">
      <w:pPr>
        <w:tabs>
          <w:tab w:val="left" w:pos="2145"/>
        </w:tabs>
        <w:spacing w:after="160" w:line="259" w:lineRule="auto"/>
        <w:rPr>
          <w:rFonts w:ascii="Arial" w:hAnsi="Arial" w:cs="Arial"/>
        </w:rPr>
      </w:pPr>
    </w:p>
    <w:p w14:paraId="71788B79" w14:textId="77777777" w:rsidR="001A0E93" w:rsidRDefault="001A0E93" w:rsidP="00341016">
      <w:pPr>
        <w:tabs>
          <w:tab w:val="left" w:pos="2145"/>
        </w:tabs>
        <w:spacing w:after="160" w:line="259" w:lineRule="auto"/>
        <w:rPr>
          <w:rFonts w:ascii="Arial" w:hAnsi="Arial" w:cs="Arial"/>
        </w:rPr>
      </w:pPr>
    </w:p>
    <w:p w14:paraId="388B92B3" w14:textId="71CDE983" w:rsidR="001A0E93" w:rsidRDefault="001A0E93" w:rsidP="001A0E93">
      <w:pPr>
        <w:tabs>
          <w:tab w:val="left" w:pos="2145"/>
        </w:tabs>
        <w:spacing w:after="160" w:line="259" w:lineRule="auto"/>
        <w:jc w:val="center"/>
        <w:rPr>
          <w:rFonts w:ascii="Arial" w:hAnsi="Arial" w:cs="Arial"/>
          <w:b/>
        </w:rPr>
      </w:pPr>
      <w:r w:rsidRPr="001A0E93">
        <w:rPr>
          <w:rFonts w:ascii="Arial" w:hAnsi="Arial" w:cs="Arial"/>
          <w:b/>
        </w:rPr>
        <w:t>REFUND MONITOR</w:t>
      </w:r>
    </w:p>
    <w:p w14:paraId="03843138" w14:textId="77777777" w:rsidR="00095C08" w:rsidRDefault="00095C08" w:rsidP="001A0E93">
      <w:pPr>
        <w:tabs>
          <w:tab w:val="left" w:pos="2145"/>
        </w:tabs>
        <w:spacing w:after="160" w:line="259" w:lineRule="auto"/>
        <w:jc w:val="center"/>
        <w:rPr>
          <w:rFonts w:ascii="Arial" w:hAnsi="Arial" w:cs="Arial"/>
          <w:b/>
        </w:rPr>
      </w:pPr>
    </w:p>
    <w:p w14:paraId="70CF7199" w14:textId="0D315201" w:rsidR="00095C08" w:rsidRDefault="00095C08" w:rsidP="00095C08">
      <w:pPr>
        <w:tabs>
          <w:tab w:val="left" w:pos="2145"/>
        </w:tabs>
        <w:spacing w:after="160" w:line="256" w:lineRule="auto"/>
        <w:rPr>
          <w:rFonts w:ascii="Arial" w:hAnsi="Arial" w:cs="Arial"/>
          <w:b/>
        </w:rPr>
      </w:pPr>
      <w:r>
        <w:rPr>
          <w:rFonts w:ascii="Arial" w:hAnsi="Arial" w:cs="Arial"/>
        </w:rPr>
        <w:t>After you complete the Personal Information section, TaxSlayer will start a NJ return by asking you some NJ questions.  At this point, answer “NO” to the “Do you meet Property Tax Credit or Deduction Eligibility Requirements?”  Only answer the rest of the questions up to and including the municipal code.   Then select “Con</w:t>
      </w:r>
      <w:r w:rsidR="005B0487">
        <w:rPr>
          <w:rFonts w:ascii="Arial" w:hAnsi="Arial" w:cs="Arial"/>
        </w:rPr>
        <w:t>t</w:t>
      </w:r>
      <w:r>
        <w:rPr>
          <w:rFonts w:ascii="Arial" w:hAnsi="Arial" w:cs="Arial"/>
        </w:rPr>
        <w:t>inue.”   Enter all the Federal data, completing the NJ Checklist as you do so.  Then go back to the NJ State section to update the property tax question as needed and to enter all the other NJ items from the Checklist.</w:t>
      </w:r>
    </w:p>
    <w:p w14:paraId="07F75073" w14:textId="77777777" w:rsidR="00095C08" w:rsidRPr="001A0E93" w:rsidRDefault="00095C08" w:rsidP="00095C08">
      <w:pPr>
        <w:tabs>
          <w:tab w:val="left" w:pos="2145"/>
        </w:tabs>
        <w:spacing w:after="160" w:line="259" w:lineRule="auto"/>
        <w:rPr>
          <w:rFonts w:ascii="Arial" w:hAnsi="Arial" w:cs="Arial"/>
          <w:b/>
        </w:rPr>
      </w:pPr>
    </w:p>
    <w:tbl>
      <w:tblPr>
        <w:tblStyle w:val="TableGrid"/>
        <w:tblW w:w="0" w:type="auto"/>
        <w:tblInd w:w="-455" w:type="dxa"/>
        <w:tblLook w:val="04A0" w:firstRow="1" w:lastRow="0" w:firstColumn="1" w:lastColumn="0" w:noHBand="0" w:noVBand="1"/>
      </w:tblPr>
      <w:tblGrid>
        <w:gridCol w:w="871"/>
        <w:gridCol w:w="4104"/>
        <w:gridCol w:w="1535"/>
        <w:gridCol w:w="1768"/>
        <w:gridCol w:w="1527"/>
      </w:tblGrid>
      <w:tr w:rsidR="00341016" w:rsidRPr="00341016" w14:paraId="50DBBD40" w14:textId="77777777" w:rsidTr="001A0E93">
        <w:tc>
          <w:tcPr>
            <w:tcW w:w="900" w:type="dxa"/>
          </w:tcPr>
          <w:p w14:paraId="5D87ACAD" w14:textId="77777777" w:rsidR="00341016" w:rsidRPr="00341016" w:rsidRDefault="00341016" w:rsidP="00341016">
            <w:pPr>
              <w:tabs>
                <w:tab w:val="left" w:pos="2145"/>
              </w:tabs>
              <w:spacing w:after="160" w:line="259" w:lineRule="auto"/>
              <w:jc w:val="center"/>
              <w:rPr>
                <w:rFonts w:ascii="Arial" w:hAnsi="Arial" w:cs="Arial"/>
                <w:b/>
              </w:rPr>
            </w:pPr>
            <w:r w:rsidRPr="00341016">
              <w:rPr>
                <w:rFonts w:ascii="Arial" w:hAnsi="Arial" w:cs="Arial"/>
                <w:b/>
              </w:rPr>
              <w:t>Step</w:t>
            </w:r>
          </w:p>
        </w:tc>
        <w:tc>
          <w:tcPr>
            <w:tcW w:w="4500" w:type="dxa"/>
          </w:tcPr>
          <w:p w14:paraId="38F845E9" w14:textId="77777777" w:rsidR="00341016" w:rsidRPr="00341016" w:rsidRDefault="00341016" w:rsidP="00341016">
            <w:pPr>
              <w:tabs>
                <w:tab w:val="left" w:pos="2145"/>
              </w:tabs>
              <w:spacing w:after="160" w:line="259" w:lineRule="auto"/>
              <w:jc w:val="center"/>
              <w:rPr>
                <w:rFonts w:ascii="Arial" w:hAnsi="Arial" w:cs="Arial"/>
                <w:b/>
              </w:rPr>
            </w:pPr>
          </w:p>
        </w:tc>
        <w:tc>
          <w:tcPr>
            <w:tcW w:w="1620" w:type="dxa"/>
          </w:tcPr>
          <w:p w14:paraId="279EC60D" w14:textId="77777777" w:rsidR="00341016" w:rsidRPr="00341016" w:rsidRDefault="00341016" w:rsidP="00341016">
            <w:pPr>
              <w:tabs>
                <w:tab w:val="left" w:pos="2145"/>
              </w:tabs>
              <w:spacing w:after="160" w:line="259" w:lineRule="auto"/>
              <w:jc w:val="center"/>
              <w:rPr>
                <w:rFonts w:ascii="Arial" w:hAnsi="Arial" w:cs="Arial"/>
                <w:b/>
              </w:rPr>
            </w:pPr>
            <w:r w:rsidRPr="00341016">
              <w:rPr>
                <w:rFonts w:ascii="Arial" w:hAnsi="Arial" w:cs="Arial"/>
                <w:b/>
              </w:rPr>
              <w:t>Federal AGI</w:t>
            </w:r>
          </w:p>
        </w:tc>
        <w:tc>
          <w:tcPr>
            <w:tcW w:w="1890" w:type="dxa"/>
          </w:tcPr>
          <w:p w14:paraId="1120A25D" w14:textId="77777777" w:rsidR="00341016" w:rsidRPr="00341016" w:rsidRDefault="00341016" w:rsidP="00341016">
            <w:pPr>
              <w:tabs>
                <w:tab w:val="left" w:pos="2145"/>
              </w:tabs>
              <w:spacing w:after="160" w:line="259" w:lineRule="auto"/>
              <w:jc w:val="center"/>
              <w:rPr>
                <w:rFonts w:ascii="Arial" w:hAnsi="Arial" w:cs="Arial"/>
                <w:b/>
              </w:rPr>
            </w:pPr>
            <w:r w:rsidRPr="00341016">
              <w:rPr>
                <w:rFonts w:ascii="Arial" w:hAnsi="Arial" w:cs="Arial"/>
                <w:b/>
              </w:rPr>
              <w:t>Federal Refund</w:t>
            </w:r>
          </w:p>
        </w:tc>
        <w:tc>
          <w:tcPr>
            <w:tcW w:w="1615" w:type="dxa"/>
          </w:tcPr>
          <w:p w14:paraId="2C0181C2" w14:textId="77777777" w:rsidR="00341016" w:rsidRPr="00341016" w:rsidRDefault="00341016" w:rsidP="00341016">
            <w:pPr>
              <w:tabs>
                <w:tab w:val="left" w:pos="2145"/>
              </w:tabs>
              <w:spacing w:after="160" w:line="259" w:lineRule="auto"/>
              <w:jc w:val="center"/>
              <w:rPr>
                <w:rFonts w:ascii="Arial" w:hAnsi="Arial" w:cs="Arial"/>
                <w:b/>
              </w:rPr>
            </w:pPr>
            <w:r w:rsidRPr="00341016">
              <w:rPr>
                <w:rFonts w:ascii="Arial" w:hAnsi="Arial" w:cs="Arial"/>
                <w:b/>
              </w:rPr>
              <w:t>NJ Refund</w:t>
            </w:r>
          </w:p>
        </w:tc>
      </w:tr>
      <w:tr w:rsidR="00341016" w14:paraId="5FE3A849" w14:textId="77777777" w:rsidTr="001A0E93">
        <w:tc>
          <w:tcPr>
            <w:tcW w:w="900" w:type="dxa"/>
          </w:tcPr>
          <w:p w14:paraId="18F82EEC"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1</w:t>
            </w:r>
          </w:p>
        </w:tc>
        <w:tc>
          <w:tcPr>
            <w:tcW w:w="4500" w:type="dxa"/>
          </w:tcPr>
          <w:p w14:paraId="042CD214" w14:textId="77777777" w:rsidR="00341016" w:rsidRDefault="003F3486" w:rsidP="00341016">
            <w:pPr>
              <w:tabs>
                <w:tab w:val="left" w:pos="2145"/>
              </w:tabs>
              <w:spacing w:after="160" w:line="259" w:lineRule="auto"/>
              <w:rPr>
                <w:rFonts w:ascii="Arial" w:hAnsi="Arial" w:cs="Arial"/>
              </w:rPr>
            </w:pPr>
            <w:r>
              <w:rPr>
                <w:rFonts w:ascii="Arial" w:hAnsi="Arial" w:cs="Arial"/>
              </w:rPr>
              <w:t>W-2 Carson County School District</w:t>
            </w:r>
          </w:p>
        </w:tc>
        <w:tc>
          <w:tcPr>
            <w:tcW w:w="1620" w:type="dxa"/>
          </w:tcPr>
          <w:p w14:paraId="46840189" w14:textId="77777777" w:rsidR="00341016" w:rsidRDefault="003F3486" w:rsidP="001A0E93">
            <w:pPr>
              <w:tabs>
                <w:tab w:val="left" w:pos="2145"/>
              </w:tabs>
              <w:spacing w:after="160" w:line="259" w:lineRule="auto"/>
              <w:jc w:val="right"/>
              <w:rPr>
                <w:rFonts w:ascii="Arial" w:hAnsi="Arial" w:cs="Arial"/>
              </w:rPr>
            </w:pPr>
            <w:r>
              <w:rPr>
                <w:rFonts w:ascii="Arial" w:hAnsi="Arial" w:cs="Arial"/>
              </w:rPr>
              <w:t>39,420</w:t>
            </w:r>
          </w:p>
        </w:tc>
        <w:tc>
          <w:tcPr>
            <w:tcW w:w="1890" w:type="dxa"/>
          </w:tcPr>
          <w:p w14:paraId="513BCE6B" w14:textId="77777777" w:rsidR="00341016" w:rsidRDefault="003F3486" w:rsidP="002D108F">
            <w:pPr>
              <w:tabs>
                <w:tab w:val="left" w:pos="2145"/>
              </w:tabs>
              <w:spacing w:after="160" w:line="259" w:lineRule="auto"/>
              <w:jc w:val="right"/>
              <w:rPr>
                <w:rFonts w:ascii="Arial" w:hAnsi="Arial" w:cs="Arial"/>
              </w:rPr>
            </w:pPr>
            <w:r>
              <w:rPr>
                <w:rFonts w:ascii="Arial" w:hAnsi="Arial" w:cs="Arial"/>
              </w:rPr>
              <w:t>4,859</w:t>
            </w:r>
          </w:p>
        </w:tc>
        <w:tc>
          <w:tcPr>
            <w:tcW w:w="1615" w:type="dxa"/>
          </w:tcPr>
          <w:p w14:paraId="7E6ABD0D" w14:textId="77777777" w:rsidR="00341016" w:rsidRDefault="003F3486" w:rsidP="001A0E93">
            <w:pPr>
              <w:tabs>
                <w:tab w:val="left" w:pos="2145"/>
              </w:tabs>
              <w:spacing w:after="160" w:line="259" w:lineRule="auto"/>
              <w:jc w:val="right"/>
              <w:rPr>
                <w:rFonts w:ascii="Arial" w:hAnsi="Arial" w:cs="Arial"/>
              </w:rPr>
            </w:pPr>
            <w:r>
              <w:rPr>
                <w:rFonts w:ascii="Arial" w:hAnsi="Arial" w:cs="Arial"/>
              </w:rPr>
              <w:t>1,833</w:t>
            </w:r>
          </w:p>
        </w:tc>
      </w:tr>
      <w:tr w:rsidR="00341016" w14:paraId="2A3EABF4" w14:textId="77777777" w:rsidTr="001A0E93">
        <w:tc>
          <w:tcPr>
            <w:tcW w:w="900" w:type="dxa"/>
          </w:tcPr>
          <w:p w14:paraId="3BBBEF6E"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2</w:t>
            </w:r>
          </w:p>
        </w:tc>
        <w:tc>
          <w:tcPr>
            <w:tcW w:w="4500" w:type="dxa"/>
          </w:tcPr>
          <w:p w14:paraId="33DD32EB" w14:textId="77777777" w:rsidR="00341016" w:rsidRDefault="003F3486" w:rsidP="00341016">
            <w:pPr>
              <w:tabs>
                <w:tab w:val="left" w:pos="2145"/>
              </w:tabs>
              <w:spacing w:after="160" w:line="259" w:lineRule="auto"/>
              <w:rPr>
                <w:rFonts w:ascii="Arial" w:hAnsi="Arial" w:cs="Arial"/>
              </w:rPr>
            </w:pPr>
            <w:r>
              <w:rPr>
                <w:rFonts w:ascii="Arial" w:hAnsi="Arial" w:cs="Arial"/>
              </w:rPr>
              <w:t>W-2 Second Job Agency</w:t>
            </w:r>
          </w:p>
        </w:tc>
        <w:tc>
          <w:tcPr>
            <w:tcW w:w="1620" w:type="dxa"/>
          </w:tcPr>
          <w:p w14:paraId="47F720AF" w14:textId="77777777" w:rsidR="00341016" w:rsidRDefault="003F3486" w:rsidP="001A0E93">
            <w:pPr>
              <w:tabs>
                <w:tab w:val="left" w:pos="2145"/>
              </w:tabs>
              <w:spacing w:after="160" w:line="259" w:lineRule="auto"/>
              <w:jc w:val="right"/>
              <w:rPr>
                <w:rFonts w:ascii="Arial" w:hAnsi="Arial" w:cs="Arial"/>
              </w:rPr>
            </w:pPr>
            <w:r>
              <w:rPr>
                <w:rFonts w:ascii="Arial" w:hAnsi="Arial" w:cs="Arial"/>
              </w:rPr>
              <w:t>49,420</w:t>
            </w:r>
          </w:p>
        </w:tc>
        <w:tc>
          <w:tcPr>
            <w:tcW w:w="1890" w:type="dxa"/>
          </w:tcPr>
          <w:p w14:paraId="6EADC611" w14:textId="77777777" w:rsidR="00341016" w:rsidRDefault="003F3486" w:rsidP="00C3056E">
            <w:pPr>
              <w:tabs>
                <w:tab w:val="left" w:pos="2145"/>
              </w:tabs>
              <w:spacing w:after="160" w:line="259" w:lineRule="auto"/>
              <w:jc w:val="right"/>
              <w:rPr>
                <w:rFonts w:ascii="Arial" w:hAnsi="Arial" w:cs="Arial"/>
              </w:rPr>
            </w:pPr>
            <w:r>
              <w:rPr>
                <w:rFonts w:ascii="Arial" w:hAnsi="Arial" w:cs="Arial"/>
              </w:rPr>
              <w:t>2,780</w:t>
            </w:r>
          </w:p>
        </w:tc>
        <w:tc>
          <w:tcPr>
            <w:tcW w:w="1615" w:type="dxa"/>
          </w:tcPr>
          <w:p w14:paraId="1B947AFB" w14:textId="77777777" w:rsidR="00341016" w:rsidRDefault="003F3486" w:rsidP="001A0E93">
            <w:pPr>
              <w:tabs>
                <w:tab w:val="left" w:pos="2145"/>
              </w:tabs>
              <w:spacing w:after="160" w:line="259" w:lineRule="auto"/>
              <w:jc w:val="right"/>
              <w:rPr>
                <w:rFonts w:ascii="Arial" w:hAnsi="Arial" w:cs="Arial"/>
              </w:rPr>
            </w:pPr>
            <w:r>
              <w:rPr>
                <w:rFonts w:ascii="Arial" w:hAnsi="Arial" w:cs="Arial"/>
              </w:rPr>
              <w:t>1,412</w:t>
            </w:r>
          </w:p>
        </w:tc>
      </w:tr>
      <w:tr w:rsidR="00341016" w14:paraId="7BF44DE6" w14:textId="77777777" w:rsidTr="001A0E93">
        <w:tc>
          <w:tcPr>
            <w:tcW w:w="900" w:type="dxa"/>
          </w:tcPr>
          <w:p w14:paraId="41576F08"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3</w:t>
            </w:r>
          </w:p>
        </w:tc>
        <w:tc>
          <w:tcPr>
            <w:tcW w:w="4500" w:type="dxa"/>
          </w:tcPr>
          <w:p w14:paraId="524B5302" w14:textId="77777777" w:rsidR="00341016" w:rsidRDefault="003F3486" w:rsidP="00341016">
            <w:pPr>
              <w:tabs>
                <w:tab w:val="left" w:pos="2145"/>
              </w:tabs>
              <w:spacing w:after="160" w:line="259" w:lineRule="auto"/>
              <w:rPr>
                <w:rFonts w:ascii="Arial" w:hAnsi="Arial" w:cs="Arial"/>
              </w:rPr>
            </w:pPr>
            <w:r>
              <w:rPr>
                <w:rFonts w:ascii="Arial" w:hAnsi="Arial" w:cs="Arial"/>
              </w:rPr>
              <w:t>Interest – ACME Financial Corporation</w:t>
            </w:r>
          </w:p>
        </w:tc>
        <w:tc>
          <w:tcPr>
            <w:tcW w:w="1620" w:type="dxa"/>
          </w:tcPr>
          <w:p w14:paraId="2EBC4A0C" w14:textId="77777777" w:rsidR="00341016" w:rsidRDefault="003F3486" w:rsidP="001A0E93">
            <w:pPr>
              <w:tabs>
                <w:tab w:val="left" w:pos="2145"/>
              </w:tabs>
              <w:spacing w:after="160" w:line="259" w:lineRule="auto"/>
              <w:jc w:val="right"/>
              <w:rPr>
                <w:rFonts w:ascii="Arial" w:hAnsi="Arial" w:cs="Arial"/>
              </w:rPr>
            </w:pPr>
            <w:r>
              <w:rPr>
                <w:rFonts w:ascii="Arial" w:hAnsi="Arial" w:cs="Arial"/>
              </w:rPr>
              <w:t>49,420</w:t>
            </w:r>
          </w:p>
        </w:tc>
        <w:tc>
          <w:tcPr>
            <w:tcW w:w="1890" w:type="dxa"/>
          </w:tcPr>
          <w:p w14:paraId="08716B6E" w14:textId="77777777" w:rsidR="00341016" w:rsidRDefault="003F3486" w:rsidP="001A0E93">
            <w:pPr>
              <w:tabs>
                <w:tab w:val="left" w:pos="2145"/>
              </w:tabs>
              <w:spacing w:after="160" w:line="259" w:lineRule="auto"/>
              <w:jc w:val="right"/>
              <w:rPr>
                <w:rFonts w:ascii="Arial" w:hAnsi="Arial" w:cs="Arial"/>
              </w:rPr>
            </w:pPr>
            <w:r>
              <w:rPr>
                <w:rFonts w:ascii="Arial" w:hAnsi="Arial" w:cs="Arial"/>
              </w:rPr>
              <w:t>2,780</w:t>
            </w:r>
          </w:p>
        </w:tc>
        <w:tc>
          <w:tcPr>
            <w:tcW w:w="1615" w:type="dxa"/>
          </w:tcPr>
          <w:p w14:paraId="02330FDD" w14:textId="77777777" w:rsidR="00341016" w:rsidRDefault="003F3486" w:rsidP="001A0E93">
            <w:pPr>
              <w:tabs>
                <w:tab w:val="left" w:pos="2145"/>
              </w:tabs>
              <w:spacing w:after="160" w:line="259" w:lineRule="auto"/>
              <w:jc w:val="right"/>
              <w:rPr>
                <w:rFonts w:ascii="Arial" w:hAnsi="Arial" w:cs="Arial"/>
              </w:rPr>
            </w:pPr>
            <w:r>
              <w:rPr>
                <w:rFonts w:ascii="Arial" w:hAnsi="Arial" w:cs="Arial"/>
              </w:rPr>
              <w:t>1,367</w:t>
            </w:r>
          </w:p>
        </w:tc>
      </w:tr>
      <w:tr w:rsidR="00341016" w14:paraId="7D44BFA6" w14:textId="77777777" w:rsidTr="001A0E93">
        <w:tc>
          <w:tcPr>
            <w:tcW w:w="900" w:type="dxa"/>
          </w:tcPr>
          <w:p w14:paraId="665D6EBC"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4</w:t>
            </w:r>
          </w:p>
        </w:tc>
        <w:tc>
          <w:tcPr>
            <w:tcW w:w="4500" w:type="dxa"/>
          </w:tcPr>
          <w:p w14:paraId="296E0EB8" w14:textId="77777777" w:rsidR="00341016" w:rsidRDefault="003F3486" w:rsidP="00341016">
            <w:pPr>
              <w:tabs>
                <w:tab w:val="left" w:pos="2145"/>
              </w:tabs>
              <w:spacing w:after="160" w:line="259" w:lineRule="auto"/>
              <w:rPr>
                <w:rFonts w:ascii="Arial" w:hAnsi="Arial" w:cs="Arial"/>
              </w:rPr>
            </w:pPr>
            <w:r>
              <w:rPr>
                <w:rFonts w:ascii="Arial" w:hAnsi="Arial" w:cs="Arial"/>
              </w:rPr>
              <w:t>Dividends – Ace Financial Corp</w:t>
            </w:r>
          </w:p>
        </w:tc>
        <w:tc>
          <w:tcPr>
            <w:tcW w:w="1620" w:type="dxa"/>
          </w:tcPr>
          <w:p w14:paraId="7E377C4F" w14:textId="77777777" w:rsidR="00341016" w:rsidRDefault="003F3486" w:rsidP="001A0E93">
            <w:pPr>
              <w:tabs>
                <w:tab w:val="left" w:pos="2145"/>
              </w:tabs>
              <w:spacing w:after="160" w:line="259" w:lineRule="auto"/>
              <w:jc w:val="right"/>
              <w:rPr>
                <w:rFonts w:ascii="Arial" w:hAnsi="Arial" w:cs="Arial"/>
              </w:rPr>
            </w:pPr>
            <w:r>
              <w:rPr>
                <w:rFonts w:ascii="Arial" w:hAnsi="Arial" w:cs="Arial"/>
              </w:rPr>
              <w:t>49,763</w:t>
            </w:r>
          </w:p>
        </w:tc>
        <w:tc>
          <w:tcPr>
            <w:tcW w:w="1890" w:type="dxa"/>
          </w:tcPr>
          <w:p w14:paraId="31A8F03D" w14:textId="77777777" w:rsidR="00341016" w:rsidRDefault="003F3486" w:rsidP="001A0E93">
            <w:pPr>
              <w:tabs>
                <w:tab w:val="left" w:pos="2145"/>
              </w:tabs>
              <w:spacing w:after="160" w:line="259" w:lineRule="auto"/>
              <w:jc w:val="right"/>
              <w:rPr>
                <w:rFonts w:ascii="Arial" w:hAnsi="Arial" w:cs="Arial"/>
              </w:rPr>
            </w:pPr>
            <w:r>
              <w:rPr>
                <w:rFonts w:ascii="Arial" w:hAnsi="Arial" w:cs="Arial"/>
              </w:rPr>
              <w:t>2,793</w:t>
            </w:r>
          </w:p>
        </w:tc>
        <w:tc>
          <w:tcPr>
            <w:tcW w:w="1615" w:type="dxa"/>
          </w:tcPr>
          <w:p w14:paraId="391532A5" w14:textId="77777777" w:rsidR="00341016" w:rsidRDefault="003F3486" w:rsidP="001A0E93">
            <w:pPr>
              <w:tabs>
                <w:tab w:val="left" w:pos="2145"/>
              </w:tabs>
              <w:spacing w:after="160" w:line="259" w:lineRule="auto"/>
              <w:jc w:val="right"/>
              <w:rPr>
                <w:rFonts w:ascii="Arial" w:hAnsi="Arial" w:cs="Arial"/>
              </w:rPr>
            </w:pPr>
            <w:r>
              <w:rPr>
                <w:rFonts w:ascii="Arial" w:hAnsi="Arial" w:cs="Arial"/>
              </w:rPr>
              <w:t>1,355</w:t>
            </w:r>
          </w:p>
        </w:tc>
      </w:tr>
      <w:tr w:rsidR="00341016" w14:paraId="336585E6" w14:textId="77777777" w:rsidTr="001A0E93">
        <w:tc>
          <w:tcPr>
            <w:tcW w:w="900" w:type="dxa"/>
          </w:tcPr>
          <w:p w14:paraId="51795018" w14:textId="77777777" w:rsidR="00341016" w:rsidRDefault="003F3486" w:rsidP="001A0E93">
            <w:pPr>
              <w:tabs>
                <w:tab w:val="left" w:pos="2145"/>
              </w:tabs>
              <w:spacing w:after="160" w:line="259" w:lineRule="auto"/>
              <w:jc w:val="center"/>
              <w:rPr>
                <w:rFonts w:ascii="Arial" w:hAnsi="Arial" w:cs="Arial"/>
              </w:rPr>
            </w:pPr>
            <w:r>
              <w:rPr>
                <w:rFonts w:ascii="Arial" w:hAnsi="Arial" w:cs="Arial"/>
              </w:rPr>
              <w:lastRenderedPageBreak/>
              <w:t>5</w:t>
            </w:r>
          </w:p>
        </w:tc>
        <w:tc>
          <w:tcPr>
            <w:tcW w:w="4500" w:type="dxa"/>
          </w:tcPr>
          <w:p w14:paraId="36028E3F" w14:textId="77777777" w:rsidR="00341016" w:rsidRDefault="003F3486" w:rsidP="00C3056E">
            <w:pPr>
              <w:tabs>
                <w:tab w:val="left" w:pos="1050"/>
              </w:tabs>
              <w:spacing w:after="160" w:line="259" w:lineRule="auto"/>
              <w:jc w:val="both"/>
              <w:rPr>
                <w:rFonts w:ascii="Arial" w:hAnsi="Arial" w:cs="Arial"/>
              </w:rPr>
            </w:pPr>
            <w:r>
              <w:rPr>
                <w:rFonts w:ascii="Arial" w:hAnsi="Arial" w:cs="Arial"/>
              </w:rPr>
              <w:t>IRA Distribution – Liberty Trust Corp</w:t>
            </w:r>
          </w:p>
          <w:p w14:paraId="7ECA2917" w14:textId="4F5A4C36" w:rsidR="003F3486" w:rsidRDefault="003F3486" w:rsidP="00095C08">
            <w:pPr>
              <w:tabs>
                <w:tab w:val="left" w:pos="1050"/>
              </w:tabs>
              <w:spacing w:line="259" w:lineRule="auto"/>
              <w:ind w:left="288" w:hanging="288"/>
              <w:rPr>
                <w:rFonts w:ascii="Arial" w:hAnsi="Arial" w:cs="Arial"/>
              </w:rPr>
            </w:pPr>
            <w:r>
              <w:rPr>
                <w:rFonts w:ascii="Arial" w:hAnsi="Arial" w:cs="Arial"/>
              </w:rPr>
              <w:t xml:space="preserve">    Including 10% early withdrawal penalty</w:t>
            </w:r>
            <w:r w:rsidR="00095C08">
              <w:rPr>
                <w:rFonts w:ascii="Arial" w:hAnsi="Arial" w:cs="Arial"/>
              </w:rPr>
              <w:t xml:space="preserve"> </w:t>
            </w:r>
            <w:r>
              <w:rPr>
                <w:rFonts w:ascii="Arial" w:hAnsi="Arial" w:cs="Arial"/>
              </w:rPr>
              <w:t>(after entering 1099-R)</w:t>
            </w:r>
          </w:p>
          <w:p w14:paraId="2C976007" w14:textId="77777777" w:rsidR="003F3486" w:rsidRDefault="003F3486" w:rsidP="003F3486">
            <w:pPr>
              <w:tabs>
                <w:tab w:val="left" w:pos="1050"/>
              </w:tabs>
              <w:spacing w:line="259" w:lineRule="auto"/>
              <w:jc w:val="both"/>
              <w:rPr>
                <w:rFonts w:ascii="Arial" w:hAnsi="Arial" w:cs="Arial"/>
              </w:rPr>
            </w:pPr>
          </w:p>
          <w:p w14:paraId="464BAC02" w14:textId="4FF27F5E" w:rsidR="003F3486" w:rsidRDefault="003F3486" w:rsidP="00095C08">
            <w:pPr>
              <w:tabs>
                <w:tab w:val="left" w:pos="1050"/>
              </w:tabs>
              <w:spacing w:line="259" w:lineRule="auto"/>
              <w:ind w:left="288" w:hanging="288"/>
              <w:rPr>
                <w:rFonts w:ascii="Arial" w:hAnsi="Arial" w:cs="Arial"/>
              </w:rPr>
            </w:pPr>
            <w:r>
              <w:rPr>
                <w:rFonts w:ascii="Arial" w:hAnsi="Arial" w:cs="Arial"/>
              </w:rPr>
              <w:t xml:space="preserve">    After completing Form 5329 for exception to penalty</w:t>
            </w:r>
          </w:p>
        </w:tc>
        <w:tc>
          <w:tcPr>
            <w:tcW w:w="1620" w:type="dxa"/>
          </w:tcPr>
          <w:p w14:paraId="60129CCB" w14:textId="77777777" w:rsidR="00341016" w:rsidRDefault="00341016" w:rsidP="001A0E93">
            <w:pPr>
              <w:tabs>
                <w:tab w:val="left" w:pos="2145"/>
              </w:tabs>
              <w:spacing w:after="160" w:line="259" w:lineRule="auto"/>
              <w:jc w:val="right"/>
              <w:rPr>
                <w:rFonts w:ascii="Arial" w:hAnsi="Arial" w:cs="Arial"/>
              </w:rPr>
            </w:pPr>
          </w:p>
          <w:p w14:paraId="4516104E" w14:textId="77777777" w:rsidR="003F3486" w:rsidRDefault="003F3486" w:rsidP="001A0E93">
            <w:pPr>
              <w:tabs>
                <w:tab w:val="left" w:pos="2145"/>
              </w:tabs>
              <w:spacing w:after="160" w:line="259" w:lineRule="auto"/>
              <w:jc w:val="right"/>
              <w:rPr>
                <w:rFonts w:ascii="Arial" w:hAnsi="Arial" w:cs="Arial"/>
              </w:rPr>
            </w:pPr>
            <w:r>
              <w:rPr>
                <w:rFonts w:ascii="Arial" w:hAnsi="Arial" w:cs="Arial"/>
              </w:rPr>
              <w:t>53,263</w:t>
            </w:r>
          </w:p>
          <w:p w14:paraId="7A7C6423" w14:textId="77777777" w:rsidR="003F3486" w:rsidRDefault="003F3486" w:rsidP="001A0E93">
            <w:pPr>
              <w:tabs>
                <w:tab w:val="left" w:pos="2145"/>
              </w:tabs>
              <w:spacing w:after="160" w:line="259" w:lineRule="auto"/>
              <w:jc w:val="right"/>
              <w:rPr>
                <w:rFonts w:ascii="Arial" w:hAnsi="Arial" w:cs="Arial"/>
              </w:rPr>
            </w:pPr>
          </w:p>
          <w:p w14:paraId="111A90D3" w14:textId="23077184" w:rsidR="003F3486" w:rsidRDefault="003F3486" w:rsidP="001A0E93">
            <w:pPr>
              <w:tabs>
                <w:tab w:val="left" w:pos="2145"/>
              </w:tabs>
              <w:spacing w:after="160" w:line="259" w:lineRule="auto"/>
              <w:jc w:val="right"/>
              <w:rPr>
                <w:rFonts w:ascii="Arial" w:hAnsi="Arial" w:cs="Arial"/>
              </w:rPr>
            </w:pPr>
            <w:r>
              <w:rPr>
                <w:rFonts w:ascii="Arial" w:hAnsi="Arial" w:cs="Arial"/>
              </w:rPr>
              <w:t>5</w:t>
            </w:r>
            <w:r w:rsidR="0002067B">
              <w:rPr>
                <w:rFonts w:ascii="Arial" w:hAnsi="Arial" w:cs="Arial"/>
              </w:rPr>
              <w:t>3</w:t>
            </w:r>
            <w:r>
              <w:rPr>
                <w:rFonts w:ascii="Arial" w:hAnsi="Arial" w:cs="Arial"/>
              </w:rPr>
              <w:t>,263</w:t>
            </w:r>
          </w:p>
          <w:p w14:paraId="433296BD" w14:textId="77777777" w:rsidR="003F3486" w:rsidRDefault="003F3486" w:rsidP="001A0E93">
            <w:pPr>
              <w:tabs>
                <w:tab w:val="left" w:pos="2145"/>
              </w:tabs>
              <w:spacing w:after="160" w:line="259" w:lineRule="auto"/>
              <w:jc w:val="right"/>
              <w:rPr>
                <w:rFonts w:ascii="Arial" w:hAnsi="Arial" w:cs="Arial"/>
              </w:rPr>
            </w:pPr>
          </w:p>
        </w:tc>
        <w:tc>
          <w:tcPr>
            <w:tcW w:w="1890" w:type="dxa"/>
          </w:tcPr>
          <w:p w14:paraId="06CDB152" w14:textId="77777777" w:rsidR="00341016" w:rsidRDefault="00341016" w:rsidP="001A0E93">
            <w:pPr>
              <w:tabs>
                <w:tab w:val="left" w:pos="2145"/>
              </w:tabs>
              <w:spacing w:after="160" w:line="259" w:lineRule="auto"/>
              <w:jc w:val="right"/>
              <w:rPr>
                <w:rFonts w:ascii="Arial" w:hAnsi="Arial" w:cs="Arial"/>
              </w:rPr>
            </w:pPr>
          </w:p>
          <w:p w14:paraId="1C185668" w14:textId="77777777" w:rsidR="003F3486" w:rsidRDefault="003F3486" w:rsidP="001A0E93">
            <w:pPr>
              <w:tabs>
                <w:tab w:val="left" w:pos="2145"/>
              </w:tabs>
              <w:spacing w:after="160" w:line="259" w:lineRule="auto"/>
              <w:jc w:val="right"/>
              <w:rPr>
                <w:rFonts w:ascii="Arial" w:hAnsi="Arial" w:cs="Arial"/>
              </w:rPr>
            </w:pPr>
            <w:r>
              <w:rPr>
                <w:rFonts w:ascii="Arial" w:hAnsi="Arial" w:cs="Arial"/>
              </w:rPr>
              <w:t>1,823</w:t>
            </w:r>
          </w:p>
          <w:p w14:paraId="6CB78F6C" w14:textId="77777777" w:rsidR="003F3486" w:rsidRDefault="003F3486" w:rsidP="001A0E93">
            <w:pPr>
              <w:tabs>
                <w:tab w:val="left" w:pos="2145"/>
              </w:tabs>
              <w:spacing w:after="160" w:line="259" w:lineRule="auto"/>
              <w:jc w:val="right"/>
              <w:rPr>
                <w:rFonts w:ascii="Arial" w:hAnsi="Arial" w:cs="Arial"/>
              </w:rPr>
            </w:pPr>
          </w:p>
          <w:p w14:paraId="5906128D" w14:textId="77777777" w:rsidR="003F3486" w:rsidRDefault="003F3486" w:rsidP="001A0E93">
            <w:pPr>
              <w:tabs>
                <w:tab w:val="left" w:pos="2145"/>
              </w:tabs>
              <w:spacing w:after="160" w:line="259" w:lineRule="auto"/>
              <w:jc w:val="right"/>
              <w:rPr>
                <w:rFonts w:ascii="Arial" w:hAnsi="Arial" w:cs="Arial"/>
              </w:rPr>
            </w:pPr>
            <w:r>
              <w:rPr>
                <w:rFonts w:ascii="Arial" w:hAnsi="Arial" w:cs="Arial"/>
              </w:rPr>
              <w:t>2,173</w:t>
            </w:r>
          </w:p>
        </w:tc>
        <w:tc>
          <w:tcPr>
            <w:tcW w:w="1615" w:type="dxa"/>
          </w:tcPr>
          <w:p w14:paraId="59028FDA" w14:textId="77777777" w:rsidR="00341016" w:rsidRDefault="00341016" w:rsidP="001A0E93">
            <w:pPr>
              <w:tabs>
                <w:tab w:val="left" w:pos="2145"/>
              </w:tabs>
              <w:spacing w:after="160" w:line="259" w:lineRule="auto"/>
              <w:jc w:val="right"/>
              <w:rPr>
                <w:rFonts w:ascii="Arial" w:hAnsi="Arial" w:cs="Arial"/>
              </w:rPr>
            </w:pPr>
          </w:p>
          <w:p w14:paraId="525575DC" w14:textId="77777777" w:rsidR="003F3486" w:rsidRDefault="003F3486" w:rsidP="001A0E93">
            <w:pPr>
              <w:tabs>
                <w:tab w:val="left" w:pos="2145"/>
              </w:tabs>
              <w:spacing w:after="160" w:line="259" w:lineRule="auto"/>
              <w:jc w:val="right"/>
              <w:rPr>
                <w:rFonts w:ascii="Arial" w:hAnsi="Arial" w:cs="Arial"/>
              </w:rPr>
            </w:pPr>
            <w:r>
              <w:rPr>
                <w:rFonts w:ascii="Arial" w:hAnsi="Arial" w:cs="Arial"/>
              </w:rPr>
              <w:t>1,269</w:t>
            </w:r>
          </w:p>
          <w:p w14:paraId="339766B1" w14:textId="77777777" w:rsidR="003F3486" w:rsidRDefault="003F3486" w:rsidP="001A0E93">
            <w:pPr>
              <w:tabs>
                <w:tab w:val="left" w:pos="2145"/>
              </w:tabs>
              <w:spacing w:after="160" w:line="259" w:lineRule="auto"/>
              <w:jc w:val="right"/>
              <w:rPr>
                <w:rFonts w:ascii="Arial" w:hAnsi="Arial" w:cs="Arial"/>
              </w:rPr>
            </w:pPr>
          </w:p>
          <w:p w14:paraId="524B721C" w14:textId="77777777" w:rsidR="003F3486" w:rsidRDefault="003F3486" w:rsidP="001A0E93">
            <w:pPr>
              <w:tabs>
                <w:tab w:val="left" w:pos="2145"/>
              </w:tabs>
              <w:spacing w:after="160" w:line="259" w:lineRule="auto"/>
              <w:jc w:val="right"/>
              <w:rPr>
                <w:rFonts w:ascii="Arial" w:hAnsi="Arial" w:cs="Arial"/>
              </w:rPr>
            </w:pPr>
            <w:r>
              <w:rPr>
                <w:rFonts w:ascii="Arial" w:hAnsi="Arial" w:cs="Arial"/>
              </w:rPr>
              <w:t>1,269</w:t>
            </w:r>
          </w:p>
        </w:tc>
      </w:tr>
      <w:tr w:rsidR="00341016" w14:paraId="415C1F6F" w14:textId="77777777" w:rsidTr="001A0E93">
        <w:tc>
          <w:tcPr>
            <w:tcW w:w="900" w:type="dxa"/>
          </w:tcPr>
          <w:p w14:paraId="58CE8758"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6</w:t>
            </w:r>
          </w:p>
        </w:tc>
        <w:tc>
          <w:tcPr>
            <w:tcW w:w="4500" w:type="dxa"/>
          </w:tcPr>
          <w:p w14:paraId="062B1D0E" w14:textId="77777777" w:rsidR="00341016" w:rsidRDefault="003F3486" w:rsidP="00341016">
            <w:pPr>
              <w:tabs>
                <w:tab w:val="left" w:pos="2145"/>
              </w:tabs>
              <w:spacing w:after="160" w:line="259" w:lineRule="auto"/>
              <w:rPr>
                <w:rFonts w:ascii="Arial" w:hAnsi="Arial" w:cs="Arial"/>
              </w:rPr>
            </w:pPr>
            <w:r>
              <w:rPr>
                <w:rFonts w:ascii="Arial" w:hAnsi="Arial" w:cs="Arial"/>
              </w:rPr>
              <w:t>Jury Duty Pay</w:t>
            </w:r>
          </w:p>
        </w:tc>
        <w:tc>
          <w:tcPr>
            <w:tcW w:w="1620" w:type="dxa"/>
          </w:tcPr>
          <w:p w14:paraId="3F064CA5" w14:textId="77777777" w:rsidR="00341016" w:rsidRDefault="003F3486" w:rsidP="001A0E93">
            <w:pPr>
              <w:tabs>
                <w:tab w:val="left" w:pos="2145"/>
              </w:tabs>
              <w:spacing w:after="160" w:line="259" w:lineRule="auto"/>
              <w:jc w:val="right"/>
              <w:rPr>
                <w:rFonts w:ascii="Arial" w:hAnsi="Arial" w:cs="Arial"/>
              </w:rPr>
            </w:pPr>
            <w:r>
              <w:rPr>
                <w:rFonts w:ascii="Arial" w:hAnsi="Arial" w:cs="Arial"/>
              </w:rPr>
              <w:t>53,563</w:t>
            </w:r>
          </w:p>
        </w:tc>
        <w:tc>
          <w:tcPr>
            <w:tcW w:w="1890" w:type="dxa"/>
          </w:tcPr>
          <w:p w14:paraId="6FB7365F" w14:textId="77777777" w:rsidR="00341016" w:rsidRDefault="003F3486" w:rsidP="001A0E93">
            <w:pPr>
              <w:tabs>
                <w:tab w:val="left" w:pos="2145"/>
              </w:tabs>
              <w:spacing w:after="160" w:line="259" w:lineRule="auto"/>
              <w:jc w:val="right"/>
              <w:rPr>
                <w:rFonts w:ascii="Arial" w:hAnsi="Arial" w:cs="Arial"/>
              </w:rPr>
            </w:pPr>
            <w:r>
              <w:rPr>
                <w:rFonts w:ascii="Arial" w:hAnsi="Arial" w:cs="Arial"/>
              </w:rPr>
              <w:t>2,137</w:t>
            </w:r>
          </w:p>
        </w:tc>
        <w:tc>
          <w:tcPr>
            <w:tcW w:w="1615" w:type="dxa"/>
          </w:tcPr>
          <w:p w14:paraId="62ADD1F2" w14:textId="77777777" w:rsidR="00341016" w:rsidRDefault="003F3486" w:rsidP="001A0E93">
            <w:pPr>
              <w:tabs>
                <w:tab w:val="left" w:pos="2145"/>
              </w:tabs>
              <w:spacing w:after="160" w:line="259" w:lineRule="auto"/>
              <w:jc w:val="right"/>
              <w:rPr>
                <w:rFonts w:ascii="Arial" w:hAnsi="Arial" w:cs="Arial"/>
              </w:rPr>
            </w:pPr>
            <w:r>
              <w:rPr>
                <w:rFonts w:ascii="Arial" w:hAnsi="Arial" w:cs="Arial"/>
              </w:rPr>
              <w:t>1,262</w:t>
            </w:r>
          </w:p>
        </w:tc>
      </w:tr>
      <w:tr w:rsidR="00341016" w14:paraId="7236F8F7" w14:textId="77777777" w:rsidTr="00B12663">
        <w:trPr>
          <w:trHeight w:val="1970"/>
        </w:trPr>
        <w:tc>
          <w:tcPr>
            <w:tcW w:w="900" w:type="dxa"/>
          </w:tcPr>
          <w:p w14:paraId="062EBC18"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7</w:t>
            </w:r>
          </w:p>
        </w:tc>
        <w:tc>
          <w:tcPr>
            <w:tcW w:w="4500" w:type="dxa"/>
          </w:tcPr>
          <w:p w14:paraId="49F2A53B" w14:textId="77777777" w:rsidR="00341016" w:rsidRDefault="00526BE2" w:rsidP="00341016">
            <w:pPr>
              <w:tabs>
                <w:tab w:val="left" w:pos="2145"/>
              </w:tabs>
              <w:spacing w:after="160" w:line="259" w:lineRule="auto"/>
              <w:rPr>
                <w:rFonts w:ascii="Arial" w:hAnsi="Arial" w:cs="Arial"/>
              </w:rPr>
            </w:pPr>
            <w:r>
              <w:rPr>
                <w:rFonts w:ascii="Arial" w:hAnsi="Arial" w:cs="Arial"/>
              </w:rPr>
              <w:t>Self-Employment Income</w:t>
            </w:r>
          </w:p>
          <w:p w14:paraId="7CB9B154" w14:textId="77777777" w:rsidR="0030759A" w:rsidRDefault="0030759A" w:rsidP="00341016">
            <w:pPr>
              <w:tabs>
                <w:tab w:val="left" w:pos="2145"/>
              </w:tabs>
              <w:spacing w:after="160" w:line="259" w:lineRule="auto"/>
              <w:rPr>
                <w:rFonts w:ascii="Arial" w:hAnsi="Arial" w:cs="Arial"/>
              </w:rPr>
            </w:pPr>
            <w:r>
              <w:rPr>
                <w:rFonts w:ascii="Arial" w:hAnsi="Arial" w:cs="Arial"/>
              </w:rPr>
              <w:t xml:space="preserve">    After entry of 1099-MISC</w:t>
            </w:r>
          </w:p>
          <w:p w14:paraId="7AD4EF1B" w14:textId="77777777" w:rsidR="0030759A" w:rsidRDefault="0030759A" w:rsidP="00341016">
            <w:pPr>
              <w:tabs>
                <w:tab w:val="left" w:pos="2145"/>
              </w:tabs>
              <w:spacing w:after="160" w:line="259" w:lineRule="auto"/>
              <w:rPr>
                <w:rFonts w:ascii="Arial" w:hAnsi="Arial" w:cs="Arial"/>
              </w:rPr>
            </w:pPr>
            <w:r>
              <w:rPr>
                <w:rFonts w:ascii="Arial" w:hAnsi="Arial" w:cs="Arial"/>
              </w:rPr>
              <w:t xml:space="preserve">    After entry of cash payments</w:t>
            </w:r>
          </w:p>
          <w:p w14:paraId="55E5C7EF" w14:textId="77777777" w:rsidR="00B12663" w:rsidRDefault="00B12663" w:rsidP="00341016">
            <w:pPr>
              <w:tabs>
                <w:tab w:val="left" w:pos="2145"/>
              </w:tabs>
              <w:spacing w:after="160" w:line="259" w:lineRule="auto"/>
              <w:rPr>
                <w:rFonts w:ascii="Arial" w:hAnsi="Arial" w:cs="Arial"/>
              </w:rPr>
            </w:pPr>
            <w:r>
              <w:rPr>
                <w:rFonts w:ascii="Arial" w:hAnsi="Arial" w:cs="Arial"/>
              </w:rPr>
              <w:t xml:space="preserve">    After entry of general expenses</w:t>
            </w:r>
          </w:p>
          <w:p w14:paraId="6B33EFAB" w14:textId="77777777" w:rsidR="0030759A" w:rsidRDefault="00B12663" w:rsidP="00B12663">
            <w:pPr>
              <w:tabs>
                <w:tab w:val="left" w:pos="2145"/>
              </w:tabs>
              <w:spacing w:after="160" w:line="259" w:lineRule="auto"/>
              <w:rPr>
                <w:rFonts w:ascii="Arial" w:hAnsi="Arial" w:cs="Arial"/>
              </w:rPr>
            </w:pPr>
            <w:r>
              <w:rPr>
                <w:rFonts w:ascii="Arial" w:hAnsi="Arial" w:cs="Arial"/>
              </w:rPr>
              <w:t xml:space="preserve">    After entry of car expenses</w:t>
            </w:r>
          </w:p>
        </w:tc>
        <w:tc>
          <w:tcPr>
            <w:tcW w:w="1620" w:type="dxa"/>
          </w:tcPr>
          <w:p w14:paraId="427E56C7" w14:textId="77777777" w:rsidR="00341016" w:rsidRDefault="00341016" w:rsidP="001A0E93">
            <w:pPr>
              <w:tabs>
                <w:tab w:val="left" w:pos="2145"/>
              </w:tabs>
              <w:spacing w:after="160" w:line="259" w:lineRule="auto"/>
              <w:jc w:val="right"/>
              <w:rPr>
                <w:rFonts w:ascii="Arial" w:hAnsi="Arial" w:cs="Arial"/>
              </w:rPr>
            </w:pPr>
          </w:p>
          <w:p w14:paraId="03D3DA40" w14:textId="77777777" w:rsidR="0030759A" w:rsidRDefault="0030759A" w:rsidP="001A0E93">
            <w:pPr>
              <w:tabs>
                <w:tab w:val="left" w:pos="2145"/>
              </w:tabs>
              <w:spacing w:after="160" w:line="259" w:lineRule="auto"/>
              <w:jc w:val="right"/>
              <w:rPr>
                <w:rFonts w:ascii="Arial" w:hAnsi="Arial" w:cs="Arial"/>
              </w:rPr>
            </w:pPr>
            <w:r>
              <w:rPr>
                <w:rFonts w:ascii="Arial" w:hAnsi="Arial" w:cs="Arial"/>
              </w:rPr>
              <w:t>55,793</w:t>
            </w:r>
          </w:p>
          <w:p w14:paraId="71688770" w14:textId="77777777" w:rsidR="0030759A" w:rsidRDefault="0030759A" w:rsidP="001A0E93">
            <w:pPr>
              <w:tabs>
                <w:tab w:val="left" w:pos="2145"/>
              </w:tabs>
              <w:spacing w:after="160" w:line="259" w:lineRule="auto"/>
              <w:jc w:val="right"/>
              <w:rPr>
                <w:rFonts w:ascii="Arial" w:hAnsi="Arial" w:cs="Arial"/>
              </w:rPr>
            </w:pPr>
            <w:r>
              <w:rPr>
                <w:rFonts w:ascii="Arial" w:hAnsi="Arial" w:cs="Arial"/>
              </w:rPr>
              <w:t>60,904</w:t>
            </w:r>
          </w:p>
          <w:p w14:paraId="5220CABF" w14:textId="77777777" w:rsidR="00B12663" w:rsidRDefault="00B12663" w:rsidP="001A0E93">
            <w:pPr>
              <w:tabs>
                <w:tab w:val="left" w:pos="2145"/>
              </w:tabs>
              <w:spacing w:after="160" w:line="259" w:lineRule="auto"/>
              <w:jc w:val="right"/>
              <w:rPr>
                <w:rFonts w:ascii="Arial" w:hAnsi="Arial" w:cs="Arial"/>
              </w:rPr>
            </w:pPr>
            <w:r>
              <w:rPr>
                <w:rFonts w:ascii="Arial" w:hAnsi="Arial" w:cs="Arial"/>
              </w:rPr>
              <w:t>58,456</w:t>
            </w:r>
          </w:p>
          <w:p w14:paraId="4F0EF35A" w14:textId="77777777" w:rsidR="0030759A" w:rsidRDefault="00B12663" w:rsidP="00B12663">
            <w:pPr>
              <w:tabs>
                <w:tab w:val="left" w:pos="2145"/>
              </w:tabs>
              <w:spacing w:after="160" w:line="259" w:lineRule="auto"/>
              <w:jc w:val="right"/>
              <w:rPr>
                <w:rFonts w:ascii="Arial" w:hAnsi="Arial" w:cs="Arial"/>
              </w:rPr>
            </w:pPr>
            <w:r>
              <w:rPr>
                <w:rFonts w:ascii="Arial" w:hAnsi="Arial" w:cs="Arial"/>
              </w:rPr>
              <w:t>58,284</w:t>
            </w:r>
          </w:p>
        </w:tc>
        <w:tc>
          <w:tcPr>
            <w:tcW w:w="1890" w:type="dxa"/>
          </w:tcPr>
          <w:p w14:paraId="0B9AA81A" w14:textId="77777777" w:rsidR="00341016" w:rsidRDefault="00341016" w:rsidP="001A0E93">
            <w:pPr>
              <w:tabs>
                <w:tab w:val="left" w:pos="2145"/>
              </w:tabs>
              <w:spacing w:after="160" w:line="259" w:lineRule="auto"/>
              <w:jc w:val="right"/>
              <w:rPr>
                <w:rFonts w:ascii="Arial" w:hAnsi="Arial" w:cs="Arial"/>
              </w:rPr>
            </w:pPr>
          </w:p>
          <w:p w14:paraId="472FB035" w14:textId="77777777" w:rsidR="0030759A" w:rsidRDefault="0030759A" w:rsidP="001A0E93">
            <w:pPr>
              <w:tabs>
                <w:tab w:val="left" w:pos="2145"/>
              </w:tabs>
              <w:spacing w:after="160" w:line="259" w:lineRule="auto"/>
              <w:jc w:val="right"/>
              <w:rPr>
                <w:rFonts w:ascii="Arial" w:hAnsi="Arial" w:cs="Arial"/>
              </w:rPr>
            </w:pPr>
            <w:r>
              <w:rPr>
                <w:rFonts w:ascii="Arial" w:hAnsi="Arial" w:cs="Arial"/>
              </w:rPr>
              <w:t>1,582</w:t>
            </w:r>
          </w:p>
          <w:p w14:paraId="0B87B507" w14:textId="77777777" w:rsidR="0030759A" w:rsidRDefault="0030759A" w:rsidP="001A0E93">
            <w:pPr>
              <w:tabs>
                <w:tab w:val="left" w:pos="2145"/>
              </w:tabs>
              <w:spacing w:after="160" w:line="259" w:lineRule="auto"/>
              <w:jc w:val="right"/>
              <w:rPr>
                <w:rFonts w:ascii="Arial" w:hAnsi="Arial" w:cs="Arial"/>
              </w:rPr>
            </w:pPr>
            <w:r>
              <w:rPr>
                <w:rFonts w:ascii="Arial" w:hAnsi="Arial" w:cs="Arial"/>
              </w:rPr>
              <w:t>312</w:t>
            </w:r>
          </w:p>
          <w:p w14:paraId="703883DD" w14:textId="77777777" w:rsidR="00B12663" w:rsidRDefault="00B12663" w:rsidP="001A0E93">
            <w:pPr>
              <w:tabs>
                <w:tab w:val="left" w:pos="2145"/>
              </w:tabs>
              <w:spacing w:after="160" w:line="259" w:lineRule="auto"/>
              <w:jc w:val="right"/>
              <w:rPr>
                <w:rFonts w:ascii="Arial" w:hAnsi="Arial" w:cs="Arial"/>
              </w:rPr>
            </w:pPr>
            <w:r>
              <w:rPr>
                <w:rFonts w:ascii="Arial" w:hAnsi="Arial" w:cs="Arial"/>
              </w:rPr>
              <w:t>925</w:t>
            </w:r>
          </w:p>
          <w:p w14:paraId="4327A993" w14:textId="77777777" w:rsidR="0030759A" w:rsidRDefault="00B12663" w:rsidP="00B12663">
            <w:pPr>
              <w:tabs>
                <w:tab w:val="left" w:pos="2145"/>
              </w:tabs>
              <w:spacing w:after="160" w:line="259" w:lineRule="auto"/>
              <w:jc w:val="right"/>
              <w:rPr>
                <w:rFonts w:ascii="Arial" w:hAnsi="Arial" w:cs="Arial"/>
              </w:rPr>
            </w:pPr>
            <w:r>
              <w:rPr>
                <w:rFonts w:ascii="Arial" w:hAnsi="Arial" w:cs="Arial"/>
              </w:rPr>
              <w:t>963</w:t>
            </w:r>
          </w:p>
        </w:tc>
        <w:tc>
          <w:tcPr>
            <w:tcW w:w="1615" w:type="dxa"/>
          </w:tcPr>
          <w:p w14:paraId="63A142A5" w14:textId="77777777" w:rsidR="00341016" w:rsidRDefault="00341016" w:rsidP="001A0E93">
            <w:pPr>
              <w:tabs>
                <w:tab w:val="left" w:pos="2145"/>
              </w:tabs>
              <w:spacing w:after="160" w:line="259" w:lineRule="auto"/>
              <w:jc w:val="right"/>
              <w:rPr>
                <w:rFonts w:ascii="Arial" w:hAnsi="Arial" w:cs="Arial"/>
              </w:rPr>
            </w:pPr>
          </w:p>
          <w:p w14:paraId="3C869067" w14:textId="77777777" w:rsidR="0030759A" w:rsidRDefault="0030759A" w:rsidP="001A0E93">
            <w:pPr>
              <w:tabs>
                <w:tab w:val="left" w:pos="2145"/>
              </w:tabs>
              <w:spacing w:after="160" w:line="259" w:lineRule="auto"/>
              <w:jc w:val="right"/>
              <w:rPr>
                <w:rFonts w:ascii="Arial" w:hAnsi="Arial" w:cs="Arial"/>
              </w:rPr>
            </w:pPr>
            <w:r>
              <w:rPr>
                <w:rFonts w:ascii="Arial" w:hAnsi="Arial" w:cs="Arial"/>
              </w:rPr>
              <w:t>1,203</w:t>
            </w:r>
          </w:p>
          <w:p w14:paraId="115E9ECE" w14:textId="77777777" w:rsidR="0030759A" w:rsidRDefault="0030759A" w:rsidP="001A0E93">
            <w:pPr>
              <w:tabs>
                <w:tab w:val="left" w:pos="2145"/>
              </w:tabs>
              <w:spacing w:after="160" w:line="259" w:lineRule="auto"/>
              <w:jc w:val="right"/>
              <w:rPr>
                <w:rFonts w:ascii="Arial" w:hAnsi="Arial" w:cs="Arial"/>
              </w:rPr>
            </w:pPr>
            <w:r>
              <w:rPr>
                <w:rFonts w:ascii="Arial" w:hAnsi="Arial" w:cs="Arial"/>
              </w:rPr>
              <w:t>1,069</w:t>
            </w:r>
          </w:p>
          <w:p w14:paraId="75FF0113" w14:textId="77777777" w:rsidR="00B12663" w:rsidRDefault="00B12663" w:rsidP="001A0E93">
            <w:pPr>
              <w:tabs>
                <w:tab w:val="left" w:pos="2145"/>
              </w:tabs>
              <w:spacing w:after="160" w:line="259" w:lineRule="auto"/>
              <w:jc w:val="right"/>
              <w:rPr>
                <w:rFonts w:ascii="Arial" w:hAnsi="Arial" w:cs="Arial"/>
              </w:rPr>
            </w:pPr>
            <w:r>
              <w:rPr>
                <w:rFonts w:ascii="Arial" w:hAnsi="Arial" w:cs="Arial"/>
              </w:rPr>
              <w:t>1,134</w:t>
            </w:r>
          </w:p>
          <w:p w14:paraId="52D9379A" w14:textId="77777777" w:rsidR="00B12663" w:rsidRDefault="00B12663" w:rsidP="001A0E93">
            <w:pPr>
              <w:tabs>
                <w:tab w:val="left" w:pos="2145"/>
              </w:tabs>
              <w:spacing w:after="160" w:line="259" w:lineRule="auto"/>
              <w:jc w:val="right"/>
              <w:rPr>
                <w:rFonts w:ascii="Arial" w:hAnsi="Arial" w:cs="Arial"/>
              </w:rPr>
            </w:pPr>
            <w:r>
              <w:rPr>
                <w:rFonts w:ascii="Arial" w:hAnsi="Arial" w:cs="Arial"/>
              </w:rPr>
              <w:t>1,138</w:t>
            </w:r>
          </w:p>
        </w:tc>
      </w:tr>
      <w:tr w:rsidR="00341016" w14:paraId="7383E3F9" w14:textId="77777777" w:rsidTr="001A0E93">
        <w:tc>
          <w:tcPr>
            <w:tcW w:w="900" w:type="dxa"/>
          </w:tcPr>
          <w:p w14:paraId="41FA1CC2"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8</w:t>
            </w:r>
          </w:p>
        </w:tc>
        <w:tc>
          <w:tcPr>
            <w:tcW w:w="4500" w:type="dxa"/>
          </w:tcPr>
          <w:p w14:paraId="332E1039" w14:textId="77777777" w:rsidR="00341016" w:rsidRDefault="00B12663" w:rsidP="00341016">
            <w:pPr>
              <w:tabs>
                <w:tab w:val="left" w:pos="2145"/>
              </w:tabs>
              <w:spacing w:after="160" w:line="259" w:lineRule="auto"/>
              <w:rPr>
                <w:rFonts w:ascii="Arial" w:hAnsi="Arial" w:cs="Arial"/>
              </w:rPr>
            </w:pPr>
            <w:r>
              <w:rPr>
                <w:rFonts w:ascii="Arial" w:hAnsi="Arial" w:cs="Arial"/>
              </w:rPr>
              <w:t>Form 1098-T Dependent’s Education Expenses</w:t>
            </w:r>
          </w:p>
        </w:tc>
        <w:tc>
          <w:tcPr>
            <w:tcW w:w="1620" w:type="dxa"/>
          </w:tcPr>
          <w:p w14:paraId="09313B12" w14:textId="77777777" w:rsidR="00341016" w:rsidRDefault="00B12663" w:rsidP="001A0E93">
            <w:pPr>
              <w:tabs>
                <w:tab w:val="left" w:pos="2145"/>
              </w:tabs>
              <w:spacing w:after="160" w:line="259" w:lineRule="auto"/>
              <w:jc w:val="right"/>
              <w:rPr>
                <w:rFonts w:ascii="Arial" w:hAnsi="Arial" w:cs="Arial"/>
              </w:rPr>
            </w:pPr>
            <w:r>
              <w:rPr>
                <w:rFonts w:ascii="Arial" w:hAnsi="Arial" w:cs="Arial"/>
              </w:rPr>
              <w:t>58,284</w:t>
            </w:r>
          </w:p>
        </w:tc>
        <w:tc>
          <w:tcPr>
            <w:tcW w:w="1890" w:type="dxa"/>
          </w:tcPr>
          <w:p w14:paraId="40B3C548" w14:textId="77777777" w:rsidR="00341016" w:rsidRDefault="00B12663" w:rsidP="001A0E93">
            <w:pPr>
              <w:tabs>
                <w:tab w:val="left" w:pos="2145"/>
              </w:tabs>
              <w:spacing w:after="160" w:line="259" w:lineRule="auto"/>
              <w:jc w:val="right"/>
              <w:rPr>
                <w:rFonts w:ascii="Arial" w:hAnsi="Arial" w:cs="Arial"/>
              </w:rPr>
            </w:pPr>
            <w:r>
              <w:rPr>
                <w:rFonts w:ascii="Arial" w:hAnsi="Arial" w:cs="Arial"/>
              </w:rPr>
              <w:t>3,407</w:t>
            </w:r>
          </w:p>
        </w:tc>
        <w:tc>
          <w:tcPr>
            <w:tcW w:w="1615" w:type="dxa"/>
          </w:tcPr>
          <w:p w14:paraId="4BA42748" w14:textId="77777777" w:rsidR="00341016" w:rsidRDefault="00B12663" w:rsidP="001A0E93">
            <w:pPr>
              <w:tabs>
                <w:tab w:val="left" w:pos="2145"/>
              </w:tabs>
              <w:spacing w:after="160" w:line="259" w:lineRule="auto"/>
              <w:jc w:val="right"/>
              <w:rPr>
                <w:rFonts w:ascii="Arial" w:hAnsi="Arial" w:cs="Arial"/>
              </w:rPr>
            </w:pPr>
            <w:r>
              <w:rPr>
                <w:rFonts w:ascii="Arial" w:hAnsi="Arial" w:cs="Arial"/>
              </w:rPr>
              <w:t>1,138</w:t>
            </w:r>
          </w:p>
        </w:tc>
      </w:tr>
      <w:tr w:rsidR="00341016" w14:paraId="32477C35" w14:textId="77777777" w:rsidTr="001A0E93">
        <w:tc>
          <w:tcPr>
            <w:tcW w:w="900" w:type="dxa"/>
          </w:tcPr>
          <w:p w14:paraId="25CDBA19"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9</w:t>
            </w:r>
          </w:p>
        </w:tc>
        <w:tc>
          <w:tcPr>
            <w:tcW w:w="4500" w:type="dxa"/>
          </w:tcPr>
          <w:p w14:paraId="6069279F" w14:textId="77777777" w:rsidR="00341016" w:rsidRDefault="00B12663" w:rsidP="00341016">
            <w:pPr>
              <w:tabs>
                <w:tab w:val="left" w:pos="2145"/>
              </w:tabs>
              <w:spacing w:after="160" w:line="259" w:lineRule="auto"/>
              <w:rPr>
                <w:rFonts w:ascii="Arial" w:hAnsi="Arial" w:cs="Arial"/>
              </w:rPr>
            </w:pPr>
            <w:r>
              <w:rPr>
                <w:rFonts w:ascii="Arial" w:hAnsi="Arial" w:cs="Arial"/>
              </w:rPr>
              <w:t>Educator Expense and Jury Duty Repayment Adjustments</w:t>
            </w:r>
          </w:p>
          <w:p w14:paraId="3D21F719" w14:textId="77777777" w:rsidR="00B12663" w:rsidRDefault="00B12663" w:rsidP="00341016">
            <w:pPr>
              <w:tabs>
                <w:tab w:val="left" w:pos="2145"/>
              </w:tabs>
              <w:spacing w:after="160" w:line="259" w:lineRule="auto"/>
              <w:rPr>
                <w:rFonts w:ascii="Arial" w:hAnsi="Arial" w:cs="Arial"/>
              </w:rPr>
            </w:pPr>
            <w:r>
              <w:rPr>
                <w:rFonts w:ascii="Arial" w:hAnsi="Arial" w:cs="Arial"/>
              </w:rPr>
              <w:t xml:space="preserve">    After entry of educator expenses</w:t>
            </w:r>
          </w:p>
          <w:p w14:paraId="5B1148FB" w14:textId="77777777" w:rsidR="003E7103" w:rsidRDefault="003E7103" w:rsidP="00341016">
            <w:pPr>
              <w:tabs>
                <w:tab w:val="left" w:pos="2145"/>
              </w:tabs>
              <w:spacing w:after="160" w:line="259" w:lineRule="auto"/>
              <w:rPr>
                <w:rFonts w:ascii="Arial" w:hAnsi="Arial" w:cs="Arial"/>
              </w:rPr>
            </w:pPr>
            <w:r>
              <w:rPr>
                <w:rFonts w:ascii="Arial" w:hAnsi="Arial" w:cs="Arial"/>
              </w:rPr>
              <w:t xml:space="preserve">    After entry of jury duty repayment </w:t>
            </w:r>
          </w:p>
        </w:tc>
        <w:tc>
          <w:tcPr>
            <w:tcW w:w="1620" w:type="dxa"/>
          </w:tcPr>
          <w:p w14:paraId="4129A94A" w14:textId="77777777" w:rsidR="00341016" w:rsidRDefault="00341016" w:rsidP="001A0E93">
            <w:pPr>
              <w:tabs>
                <w:tab w:val="left" w:pos="2145"/>
              </w:tabs>
              <w:spacing w:after="160" w:line="259" w:lineRule="auto"/>
              <w:jc w:val="right"/>
              <w:rPr>
                <w:rFonts w:ascii="Arial" w:hAnsi="Arial" w:cs="Arial"/>
              </w:rPr>
            </w:pPr>
          </w:p>
          <w:p w14:paraId="76504922" w14:textId="77777777" w:rsidR="00B12663" w:rsidRDefault="00B12663" w:rsidP="00B12663">
            <w:pPr>
              <w:tabs>
                <w:tab w:val="left" w:pos="2145"/>
              </w:tabs>
              <w:spacing w:line="259" w:lineRule="auto"/>
              <w:jc w:val="right"/>
              <w:rPr>
                <w:rFonts w:ascii="Arial" w:hAnsi="Arial" w:cs="Arial"/>
              </w:rPr>
            </w:pPr>
          </w:p>
          <w:p w14:paraId="0112819C" w14:textId="77777777" w:rsidR="00B12663" w:rsidRDefault="00B12663" w:rsidP="001A0E93">
            <w:pPr>
              <w:tabs>
                <w:tab w:val="left" w:pos="2145"/>
              </w:tabs>
              <w:spacing w:after="160" w:line="259" w:lineRule="auto"/>
              <w:jc w:val="right"/>
              <w:rPr>
                <w:rFonts w:ascii="Arial" w:hAnsi="Arial" w:cs="Arial"/>
              </w:rPr>
            </w:pPr>
            <w:r>
              <w:rPr>
                <w:rFonts w:ascii="Arial" w:hAnsi="Arial" w:cs="Arial"/>
              </w:rPr>
              <w:t>58,.</w:t>
            </w:r>
            <w:r w:rsidR="00526BE2">
              <w:rPr>
                <w:rFonts w:ascii="Arial" w:hAnsi="Arial" w:cs="Arial"/>
              </w:rPr>
              <w:t>0</w:t>
            </w:r>
            <w:r>
              <w:rPr>
                <w:rFonts w:ascii="Arial" w:hAnsi="Arial" w:cs="Arial"/>
              </w:rPr>
              <w:t>34</w:t>
            </w:r>
          </w:p>
          <w:p w14:paraId="3E02F2A6" w14:textId="77777777" w:rsidR="003E7103" w:rsidRDefault="003E7103" w:rsidP="001A0E93">
            <w:pPr>
              <w:tabs>
                <w:tab w:val="left" w:pos="2145"/>
              </w:tabs>
              <w:spacing w:after="160" w:line="259" w:lineRule="auto"/>
              <w:jc w:val="right"/>
              <w:rPr>
                <w:rFonts w:ascii="Arial" w:hAnsi="Arial" w:cs="Arial"/>
              </w:rPr>
            </w:pPr>
            <w:r>
              <w:rPr>
                <w:rFonts w:ascii="Arial" w:hAnsi="Arial" w:cs="Arial"/>
              </w:rPr>
              <w:t>57,884</w:t>
            </w:r>
          </w:p>
        </w:tc>
        <w:tc>
          <w:tcPr>
            <w:tcW w:w="1890" w:type="dxa"/>
          </w:tcPr>
          <w:p w14:paraId="12238DE5" w14:textId="77777777" w:rsidR="00341016" w:rsidRDefault="00341016" w:rsidP="001A0E93">
            <w:pPr>
              <w:tabs>
                <w:tab w:val="left" w:pos="2145"/>
              </w:tabs>
              <w:spacing w:after="160" w:line="259" w:lineRule="auto"/>
              <w:jc w:val="right"/>
              <w:rPr>
                <w:rFonts w:ascii="Arial" w:hAnsi="Arial" w:cs="Arial"/>
              </w:rPr>
            </w:pPr>
          </w:p>
          <w:p w14:paraId="790742FC" w14:textId="77777777" w:rsidR="00B12663" w:rsidRDefault="00B12663" w:rsidP="00B12663">
            <w:pPr>
              <w:tabs>
                <w:tab w:val="left" w:pos="2145"/>
              </w:tabs>
              <w:spacing w:line="259" w:lineRule="auto"/>
              <w:jc w:val="right"/>
              <w:rPr>
                <w:rFonts w:ascii="Arial" w:hAnsi="Arial" w:cs="Arial"/>
              </w:rPr>
            </w:pPr>
          </w:p>
          <w:p w14:paraId="26A1B19D" w14:textId="77777777" w:rsidR="00B12663" w:rsidRDefault="00B12663" w:rsidP="00B12663">
            <w:pPr>
              <w:tabs>
                <w:tab w:val="left" w:pos="2145"/>
              </w:tabs>
              <w:spacing w:line="259" w:lineRule="auto"/>
              <w:jc w:val="right"/>
              <w:rPr>
                <w:rFonts w:ascii="Arial" w:hAnsi="Arial" w:cs="Arial"/>
              </w:rPr>
            </w:pPr>
            <w:r>
              <w:rPr>
                <w:rFonts w:ascii="Arial" w:hAnsi="Arial" w:cs="Arial"/>
              </w:rPr>
              <w:t>3,437</w:t>
            </w:r>
          </w:p>
          <w:p w14:paraId="24279573" w14:textId="77777777" w:rsidR="003E7103" w:rsidRDefault="003E7103" w:rsidP="003E7103">
            <w:pPr>
              <w:tabs>
                <w:tab w:val="left" w:pos="2145"/>
              </w:tabs>
              <w:spacing w:before="240" w:line="259" w:lineRule="auto"/>
              <w:jc w:val="right"/>
              <w:rPr>
                <w:rFonts w:ascii="Arial" w:hAnsi="Arial" w:cs="Arial"/>
              </w:rPr>
            </w:pPr>
            <w:r>
              <w:rPr>
                <w:rFonts w:ascii="Arial" w:hAnsi="Arial" w:cs="Arial"/>
              </w:rPr>
              <w:t>3,4</w:t>
            </w:r>
            <w:r w:rsidR="00A537CE">
              <w:rPr>
                <w:rFonts w:ascii="Arial" w:hAnsi="Arial" w:cs="Arial"/>
              </w:rPr>
              <w:t>5</w:t>
            </w:r>
            <w:r>
              <w:rPr>
                <w:rFonts w:ascii="Arial" w:hAnsi="Arial" w:cs="Arial"/>
              </w:rPr>
              <w:t>5</w:t>
            </w:r>
          </w:p>
          <w:p w14:paraId="1D9D2636" w14:textId="77777777" w:rsidR="00B12663" w:rsidRDefault="00B12663" w:rsidP="001A0E93">
            <w:pPr>
              <w:tabs>
                <w:tab w:val="left" w:pos="2145"/>
              </w:tabs>
              <w:spacing w:after="160" w:line="259" w:lineRule="auto"/>
              <w:jc w:val="right"/>
              <w:rPr>
                <w:rFonts w:ascii="Arial" w:hAnsi="Arial" w:cs="Arial"/>
              </w:rPr>
            </w:pPr>
          </w:p>
        </w:tc>
        <w:tc>
          <w:tcPr>
            <w:tcW w:w="1615" w:type="dxa"/>
          </w:tcPr>
          <w:p w14:paraId="30CF9965" w14:textId="77777777" w:rsidR="00341016" w:rsidRDefault="00341016" w:rsidP="001A0E93">
            <w:pPr>
              <w:tabs>
                <w:tab w:val="left" w:pos="2145"/>
              </w:tabs>
              <w:spacing w:after="160" w:line="259" w:lineRule="auto"/>
              <w:jc w:val="right"/>
              <w:rPr>
                <w:rFonts w:ascii="Arial" w:hAnsi="Arial" w:cs="Arial"/>
              </w:rPr>
            </w:pPr>
          </w:p>
          <w:p w14:paraId="273C7EE0" w14:textId="77777777" w:rsidR="00B12663" w:rsidRDefault="00B12663" w:rsidP="00B12663">
            <w:pPr>
              <w:tabs>
                <w:tab w:val="left" w:pos="2145"/>
              </w:tabs>
              <w:spacing w:line="259" w:lineRule="auto"/>
              <w:jc w:val="right"/>
              <w:rPr>
                <w:rFonts w:ascii="Arial" w:hAnsi="Arial" w:cs="Arial"/>
              </w:rPr>
            </w:pPr>
          </w:p>
          <w:p w14:paraId="56DC2047" w14:textId="77777777" w:rsidR="00B12663" w:rsidRDefault="00B12663" w:rsidP="00B12663">
            <w:pPr>
              <w:tabs>
                <w:tab w:val="left" w:pos="2145"/>
              </w:tabs>
              <w:spacing w:line="259" w:lineRule="auto"/>
              <w:jc w:val="right"/>
              <w:rPr>
                <w:rFonts w:ascii="Arial" w:hAnsi="Arial" w:cs="Arial"/>
              </w:rPr>
            </w:pPr>
            <w:r>
              <w:rPr>
                <w:rFonts w:ascii="Arial" w:hAnsi="Arial" w:cs="Arial"/>
              </w:rPr>
              <w:t>1,138</w:t>
            </w:r>
          </w:p>
          <w:p w14:paraId="55CF39E1" w14:textId="77777777" w:rsidR="003E7103" w:rsidRDefault="003E7103" w:rsidP="00B12663">
            <w:pPr>
              <w:tabs>
                <w:tab w:val="left" w:pos="2145"/>
              </w:tabs>
              <w:spacing w:line="259" w:lineRule="auto"/>
              <w:jc w:val="right"/>
              <w:rPr>
                <w:rFonts w:ascii="Arial" w:hAnsi="Arial" w:cs="Arial"/>
              </w:rPr>
            </w:pPr>
          </w:p>
          <w:p w14:paraId="09EC50C5" w14:textId="77777777" w:rsidR="003E7103" w:rsidRDefault="003E7103" w:rsidP="00B12663">
            <w:pPr>
              <w:tabs>
                <w:tab w:val="left" w:pos="2145"/>
              </w:tabs>
              <w:spacing w:line="259" w:lineRule="auto"/>
              <w:jc w:val="right"/>
              <w:rPr>
                <w:rFonts w:ascii="Arial" w:hAnsi="Arial" w:cs="Arial"/>
              </w:rPr>
            </w:pPr>
            <w:r>
              <w:rPr>
                <w:rFonts w:ascii="Arial" w:hAnsi="Arial" w:cs="Arial"/>
              </w:rPr>
              <w:t>1,138</w:t>
            </w:r>
          </w:p>
          <w:p w14:paraId="49E35BD9" w14:textId="77777777" w:rsidR="00B12663" w:rsidRDefault="00B12663" w:rsidP="00B12663">
            <w:pPr>
              <w:tabs>
                <w:tab w:val="left" w:pos="2145"/>
              </w:tabs>
              <w:spacing w:line="259" w:lineRule="auto"/>
              <w:jc w:val="right"/>
              <w:rPr>
                <w:rFonts w:ascii="Arial" w:hAnsi="Arial" w:cs="Arial"/>
              </w:rPr>
            </w:pPr>
          </w:p>
        </w:tc>
      </w:tr>
      <w:tr w:rsidR="00341016" w14:paraId="714A6C35" w14:textId="77777777" w:rsidTr="001A0E93">
        <w:tc>
          <w:tcPr>
            <w:tcW w:w="900" w:type="dxa"/>
          </w:tcPr>
          <w:p w14:paraId="7B74D810"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10</w:t>
            </w:r>
          </w:p>
        </w:tc>
        <w:tc>
          <w:tcPr>
            <w:tcW w:w="4500" w:type="dxa"/>
          </w:tcPr>
          <w:p w14:paraId="4C91E3B5" w14:textId="77777777" w:rsidR="00341016" w:rsidRDefault="00B12663" w:rsidP="00341016">
            <w:pPr>
              <w:tabs>
                <w:tab w:val="left" w:pos="2145"/>
              </w:tabs>
              <w:spacing w:after="160" w:line="259" w:lineRule="auto"/>
              <w:rPr>
                <w:rFonts w:ascii="Arial" w:hAnsi="Arial" w:cs="Arial"/>
              </w:rPr>
            </w:pPr>
            <w:r>
              <w:rPr>
                <w:rFonts w:ascii="Arial" w:hAnsi="Arial" w:cs="Arial"/>
              </w:rPr>
              <w:t>Schedule A – Itemized Deductions</w:t>
            </w:r>
          </w:p>
        </w:tc>
        <w:tc>
          <w:tcPr>
            <w:tcW w:w="1620" w:type="dxa"/>
          </w:tcPr>
          <w:p w14:paraId="13D98760" w14:textId="77777777" w:rsidR="00341016" w:rsidRDefault="00B12663" w:rsidP="001A0E93">
            <w:pPr>
              <w:tabs>
                <w:tab w:val="left" w:pos="2145"/>
              </w:tabs>
              <w:spacing w:after="160" w:line="259" w:lineRule="auto"/>
              <w:jc w:val="right"/>
              <w:rPr>
                <w:rFonts w:ascii="Arial" w:hAnsi="Arial" w:cs="Arial"/>
              </w:rPr>
            </w:pPr>
            <w:r>
              <w:rPr>
                <w:rFonts w:ascii="Arial" w:hAnsi="Arial" w:cs="Arial"/>
              </w:rPr>
              <w:t>57,884</w:t>
            </w:r>
          </w:p>
        </w:tc>
        <w:tc>
          <w:tcPr>
            <w:tcW w:w="1890" w:type="dxa"/>
          </w:tcPr>
          <w:p w14:paraId="1B2B2194" w14:textId="77777777" w:rsidR="00341016" w:rsidRDefault="00B12663" w:rsidP="001A0E93">
            <w:pPr>
              <w:tabs>
                <w:tab w:val="left" w:pos="2145"/>
              </w:tabs>
              <w:spacing w:after="160" w:line="259" w:lineRule="auto"/>
              <w:jc w:val="right"/>
              <w:rPr>
                <w:rFonts w:ascii="Arial" w:hAnsi="Arial" w:cs="Arial"/>
              </w:rPr>
            </w:pPr>
            <w:r>
              <w:rPr>
                <w:rFonts w:ascii="Arial" w:hAnsi="Arial" w:cs="Arial"/>
              </w:rPr>
              <w:t>3,455</w:t>
            </w:r>
          </w:p>
        </w:tc>
        <w:tc>
          <w:tcPr>
            <w:tcW w:w="1615" w:type="dxa"/>
          </w:tcPr>
          <w:p w14:paraId="60B3EAFA" w14:textId="77777777" w:rsidR="00341016" w:rsidRDefault="00B12663" w:rsidP="001A0E93">
            <w:pPr>
              <w:tabs>
                <w:tab w:val="left" w:pos="2145"/>
              </w:tabs>
              <w:spacing w:after="160" w:line="259" w:lineRule="auto"/>
              <w:jc w:val="right"/>
              <w:rPr>
                <w:rFonts w:ascii="Arial" w:hAnsi="Arial" w:cs="Arial"/>
              </w:rPr>
            </w:pPr>
            <w:r>
              <w:rPr>
                <w:rFonts w:ascii="Arial" w:hAnsi="Arial" w:cs="Arial"/>
              </w:rPr>
              <w:t>1,147</w:t>
            </w:r>
          </w:p>
        </w:tc>
      </w:tr>
      <w:tr w:rsidR="00341016" w14:paraId="365036CA" w14:textId="77777777" w:rsidTr="001A0E93">
        <w:tc>
          <w:tcPr>
            <w:tcW w:w="900" w:type="dxa"/>
          </w:tcPr>
          <w:p w14:paraId="4F2622F7"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11</w:t>
            </w:r>
          </w:p>
        </w:tc>
        <w:tc>
          <w:tcPr>
            <w:tcW w:w="4500" w:type="dxa"/>
          </w:tcPr>
          <w:p w14:paraId="0518455C" w14:textId="77777777" w:rsidR="00341016" w:rsidRDefault="00B12663" w:rsidP="00341016">
            <w:pPr>
              <w:tabs>
                <w:tab w:val="left" w:pos="2145"/>
              </w:tabs>
              <w:spacing w:after="160" w:line="259" w:lineRule="auto"/>
              <w:rPr>
                <w:rFonts w:ascii="Arial" w:hAnsi="Arial" w:cs="Arial"/>
              </w:rPr>
            </w:pPr>
            <w:r>
              <w:rPr>
                <w:rFonts w:ascii="Arial" w:hAnsi="Arial" w:cs="Arial"/>
              </w:rPr>
              <w:t>Payments and Estimates – Estimated Tax Paid</w:t>
            </w:r>
          </w:p>
        </w:tc>
        <w:tc>
          <w:tcPr>
            <w:tcW w:w="1620" w:type="dxa"/>
          </w:tcPr>
          <w:p w14:paraId="0F2995EB" w14:textId="77777777" w:rsidR="00341016" w:rsidRDefault="00B12663" w:rsidP="001A0E93">
            <w:pPr>
              <w:tabs>
                <w:tab w:val="left" w:pos="2145"/>
              </w:tabs>
              <w:spacing w:after="160" w:line="259" w:lineRule="auto"/>
              <w:jc w:val="right"/>
              <w:rPr>
                <w:rFonts w:ascii="Arial" w:hAnsi="Arial" w:cs="Arial"/>
              </w:rPr>
            </w:pPr>
            <w:r>
              <w:rPr>
                <w:rFonts w:ascii="Arial" w:hAnsi="Arial" w:cs="Arial"/>
              </w:rPr>
              <w:t>57,884</w:t>
            </w:r>
          </w:p>
        </w:tc>
        <w:tc>
          <w:tcPr>
            <w:tcW w:w="1890" w:type="dxa"/>
          </w:tcPr>
          <w:p w14:paraId="49691463" w14:textId="77777777" w:rsidR="00341016" w:rsidRDefault="00B12663" w:rsidP="001A0E93">
            <w:pPr>
              <w:tabs>
                <w:tab w:val="left" w:pos="2145"/>
              </w:tabs>
              <w:spacing w:after="160" w:line="259" w:lineRule="auto"/>
              <w:jc w:val="right"/>
              <w:rPr>
                <w:rFonts w:ascii="Arial" w:hAnsi="Arial" w:cs="Arial"/>
              </w:rPr>
            </w:pPr>
            <w:r>
              <w:rPr>
                <w:rFonts w:ascii="Arial" w:hAnsi="Arial" w:cs="Arial"/>
              </w:rPr>
              <w:t>4,155</w:t>
            </w:r>
          </w:p>
        </w:tc>
        <w:tc>
          <w:tcPr>
            <w:tcW w:w="1615" w:type="dxa"/>
          </w:tcPr>
          <w:p w14:paraId="5F4006C2" w14:textId="77777777" w:rsidR="00341016" w:rsidRDefault="00B12663" w:rsidP="001A0E93">
            <w:pPr>
              <w:tabs>
                <w:tab w:val="left" w:pos="2145"/>
              </w:tabs>
              <w:spacing w:after="160" w:line="259" w:lineRule="auto"/>
              <w:jc w:val="right"/>
              <w:rPr>
                <w:rFonts w:ascii="Arial" w:hAnsi="Arial" w:cs="Arial"/>
              </w:rPr>
            </w:pPr>
            <w:r>
              <w:rPr>
                <w:rFonts w:ascii="Arial" w:hAnsi="Arial" w:cs="Arial"/>
              </w:rPr>
              <w:t>1,247</w:t>
            </w:r>
          </w:p>
        </w:tc>
      </w:tr>
      <w:tr w:rsidR="00341016" w14:paraId="79E9A4D9" w14:textId="77777777" w:rsidTr="001A0E93">
        <w:tc>
          <w:tcPr>
            <w:tcW w:w="900" w:type="dxa"/>
          </w:tcPr>
          <w:p w14:paraId="3E52B5F4" w14:textId="77777777" w:rsidR="00341016" w:rsidRDefault="00341016" w:rsidP="001A0E93">
            <w:pPr>
              <w:tabs>
                <w:tab w:val="left" w:pos="2145"/>
              </w:tabs>
              <w:spacing w:after="160" w:line="259" w:lineRule="auto"/>
              <w:jc w:val="center"/>
              <w:rPr>
                <w:rFonts w:ascii="Arial" w:hAnsi="Arial" w:cs="Arial"/>
              </w:rPr>
            </w:pPr>
            <w:r>
              <w:rPr>
                <w:rFonts w:ascii="Arial" w:hAnsi="Arial" w:cs="Arial"/>
              </w:rPr>
              <w:t>12</w:t>
            </w:r>
          </w:p>
        </w:tc>
        <w:tc>
          <w:tcPr>
            <w:tcW w:w="4500" w:type="dxa"/>
          </w:tcPr>
          <w:p w14:paraId="061B31ED" w14:textId="77777777" w:rsidR="00341016" w:rsidRDefault="00B12663" w:rsidP="00341016">
            <w:pPr>
              <w:tabs>
                <w:tab w:val="left" w:pos="2145"/>
              </w:tabs>
              <w:spacing w:after="160" w:line="259" w:lineRule="auto"/>
              <w:rPr>
                <w:rFonts w:ascii="Arial" w:hAnsi="Arial" w:cs="Arial"/>
              </w:rPr>
            </w:pPr>
            <w:r>
              <w:rPr>
                <w:rFonts w:ascii="Arial" w:hAnsi="Arial" w:cs="Arial"/>
              </w:rPr>
              <w:t>Health Insurance</w:t>
            </w:r>
          </w:p>
        </w:tc>
        <w:tc>
          <w:tcPr>
            <w:tcW w:w="1620" w:type="dxa"/>
          </w:tcPr>
          <w:p w14:paraId="5C57143B" w14:textId="77777777" w:rsidR="00341016" w:rsidRDefault="00B12663" w:rsidP="001A0E93">
            <w:pPr>
              <w:tabs>
                <w:tab w:val="left" w:pos="2145"/>
              </w:tabs>
              <w:spacing w:after="160" w:line="259" w:lineRule="auto"/>
              <w:jc w:val="right"/>
              <w:rPr>
                <w:rFonts w:ascii="Arial" w:hAnsi="Arial" w:cs="Arial"/>
              </w:rPr>
            </w:pPr>
            <w:r>
              <w:rPr>
                <w:rFonts w:ascii="Arial" w:hAnsi="Arial" w:cs="Arial"/>
              </w:rPr>
              <w:t>57,884</w:t>
            </w:r>
          </w:p>
        </w:tc>
        <w:tc>
          <w:tcPr>
            <w:tcW w:w="1890" w:type="dxa"/>
          </w:tcPr>
          <w:p w14:paraId="13B0120C" w14:textId="77777777" w:rsidR="00341016" w:rsidRDefault="00B12663" w:rsidP="001A0E93">
            <w:pPr>
              <w:tabs>
                <w:tab w:val="left" w:pos="2145"/>
              </w:tabs>
              <w:spacing w:after="160" w:line="259" w:lineRule="auto"/>
              <w:jc w:val="right"/>
              <w:rPr>
                <w:rFonts w:ascii="Arial" w:hAnsi="Arial" w:cs="Arial"/>
              </w:rPr>
            </w:pPr>
            <w:r>
              <w:rPr>
                <w:rFonts w:ascii="Arial" w:hAnsi="Arial" w:cs="Arial"/>
              </w:rPr>
              <w:t>4,155</w:t>
            </w:r>
          </w:p>
        </w:tc>
        <w:tc>
          <w:tcPr>
            <w:tcW w:w="1615" w:type="dxa"/>
          </w:tcPr>
          <w:p w14:paraId="64B11E70" w14:textId="77777777" w:rsidR="00341016" w:rsidRDefault="00B12663" w:rsidP="001A0E93">
            <w:pPr>
              <w:tabs>
                <w:tab w:val="left" w:pos="2145"/>
              </w:tabs>
              <w:spacing w:after="160" w:line="259" w:lineRule="auto"/>
              <w:jc w:val="right"/>
              <w:rPr>
                <w:rFonts w:ascii="Arial" w:hAnsi="Arial" w:cs="Arial"/>
              </w:rPr>
            </w:pPr>
            <w:r>
              <w:rPr>
                <w:rFonts w:ascii="Arial" w:hAnsi="Arial" w:cs="Arial"/>
              </w:rPr>
              <w:t>1,247</w:t>
            </w:r>
          </w:p>
        </w:tc>
      </w:tr>
      <w:tr w:rsidR="00C3056E" w14:paraId="3AB288A9" w14:textId="77777777" w:rsidTr="001A0E93">
        <w:tc>
          <w:tcPr>
            <w:tcW w:w="900" w:type="dxa"/>
          </w:tcPr>
          <w:p w14:paraId="136603D5" w14:textId="77777777" w:rsidR="00C3056E" w:rsidRDefault="002603B5" w:rsidP="001A0E93">
            <w:pPr>
              <w:tabs>
                <w:tab w:val="left" w:pos="2145"/>
              </w:tabs>
              <w:spacing w:after="160" w:line="259" w:lineRule="auto"/>
              <w:jc w:val="center"/>
              <w:rPr>
                <w:rFonts w:ascii="Arial" w:hAnsi="Arial" w:cs="Arial"/>
              </w:rPr>
            </w:pPr>
            <w:r>
              <w:rPr>
                <w:rFonts w:ascii="Arial" w:hAnsi="Arial" w:cs="Arial"/>
              </w:rPr>
              <w:t>13</w:t>
            </w:r>
          </w:p>
        </w:tc>
        <w:tc>
          <w:tcPr>
            <w:tcW w:w="4500" w:type="dxa"/>
          </w:tcPr>
          <w:p w14:paraId="4BADC48A" w14:textId="77777777" w:rsidR="00C3056E" w:rsidRDefault="00B12663" w:rsidP="00341016">
            <w:pPr>
              <w:tabs>
                <w:tab w:val="left" w:pos="2145"/>
              </w:tabs>
              <w:spacing w:after="160" w:line="259" w:lineRule="auto"/>
              <w:rPr>
                <w:rFonts w:ascii="Arial" w:hAnsi="Arial" w:cs="Arial"/>
              </w:rPr>
            </w:pPr>
            <w:r>
              <w:rPr>
                <w:rFonts w:ascii="Arial" w:hAnsi="Arial" w:cs="Arial"/>
              </w:rPr>
              <w:t>NJ State Section</w:t>
            </w:r>
            <w:r w:rsidR="004843FF">
              <w:rPr>
                <w:rFonts w:ascii="Arial" w:hAnsi="Arial" w:cs="Arial"/>
              </w:rPr>
              <w:t xml:space="preserve"> – from NJ Checklist</w:t>
            </w:r>
          </w:p>
          <w:p w14:paraId="6459CAE1" w14:textId="77777777" w:rsidR="00B12663" w:rsidRDefault="00B12663" w:rsidP="00341016">
            <w:pPr>
              <w:tabs>
                <w:tab w:val="left" w:pos="2145"/>
              </w:tabs>
              <w:spacing w:after="160" w:line="259" w:lineRule="auto"/>
              <w:rPr>
                <w:rFonts w:ascii="Arial" w:hAnsi="Arial" w:cs="Arial"/>
              </w:rPr>
            </w:pPr>
            <w:r>
              <w:rPr>
                <w:rFonts w:ascii="Arial" w:hAnsi="Arial" w:cs="Arial"/>
              </w:rPr>
              <w:t xml:space="preserve">    After entry of Basic Information </w:t>
            </w:r>
          </w:p>
          <w:p w14:paraId="63C91764" w14:textId="77777777" w:rsidR="00B12663" w:rsidRDefault="00B12663" w:rsidP="00341016">
            <w:pPr>
              <w:tabs>
                <w:tab w:val="left" w:pos="2145"/>
              </w:tabs>
              <w:spacing w:after="160" w:line="259" w:lineRule="auto"/>
              <w:rPr>
                <w:rFonts w:ascii="Arial" w:hAnsi="Arial" w:cs="Arial"/>
              </w:rPr>
            </w:pPr>
            <w:r>
              <w:rPr>
                <w:rFonts w:ascii="Arial" w:hAnsi="Arial" w:cs="Arial"/>
              </w:rPr>
              <w:t xml:space="preserve">    After entry of Income Subject to Tax</w:t>
            </w:r>
          </w:p>
          <w:p w14:paraId="3493489F" w14:textId="77777777" w:rsidR="00B12663" w:rsidRDefault="00B12663" w:rsidP="00341016">
            <w:pPr>
              <w:tabs>
                <w:tab w:val="left" w:pos="2145"/>
              </w:tabs>
              <w:spacing w:after="160" w:line="259" w:lineRule="auto"/>
              <w:rPr>
                <w:rFonts w:ascii="Arial" w:hAnsi="Arial" w:cs="Arial"/>
              </w:rPr>
            </w:pPr>
            <w:r>
              <w:rPr>
                <w:rFonts w:ascii="Arial" w:hAnsi="Arial" w:cs="Arial"/>
              </w:rPr>
              <w:t xml:space="preserve">    After entry of Subtractions to Income</w:t>
            </w:r>
          </w:p>
          <w:p w14:paraId="1155C7D1" w14:textId="77777777" w:rsidR="00B12663" w:rsidRDefault="00B12663" w:rsidP="00341016">
            <w:pPr>
              <w:tabs>
                <w:tab w:val="left" w:pos="2145"/>
              </w:tabs>
              <w:spacing w:after="160" w:line="259" w:lineRule="auto"/>
              <w:rPr>
                <w:rFonts w:ascii="Arial" w:hAnsi="Arial" w:cs="Arial"/>
              </w:rPr>
            </w:pPr>
            <w:r>
              <w:rPr>
                <w:rFonts w:ascii="Arial" w:hAnsi="Arial" w:cs="Arial"/>
              </w:rPr>
              <w:t xml:space="preserve">    After entry of Credits</w:t>
            </w:r>
          </w:p>
          <w:p w14:paraId="22DF5E6A" w14:textId="77777777" w:rsidR="00B12663" w:rsidRDefault="00B12663" w:rsidP="00341016">
            <w:pPr>
              <w:tabs>
                <w:tab w:val="left" w:pos="2145"/>
              </w:tabs>
              <w:spacing w:after="160" w:line="259" w:lineRule="auto"/>
              <w:rPr>
                <w:rFonts w:ascii="Arial" w:hAnsi="Arial" w:cs="Arial"/>
              </w:rPr>
            </w:pPr>
            <w:r>
              <w:rPr>
                <w:rFonts w:ascii="Arial" w:hAnsi="Arial" w:cs="Arial"/>
              </w:rPr>
              <w:t xml:space="preserve">    After entry of Taxes</w:t>
            </w:r>
          </w:p>
          <w:p w14:paraId="6E35D8E7" w14:textId="77777777" w:rsidR="00B12663" w:rsidRDefault="00B12663" w:rsidP="00341016">
            <w:pPr>
              <w:tabs>
                <w:tab w:val="left" w:pos="2145"/>
              </w:tabs>
              <w:spacing w:after="160" w:line="259" w:lineRule="auto"/>
              <w:rPr>
                <w:rFonts w:ascii="Arial" w:hAnsi="Arial" w:cs="Arial"/>
              </w:rPr>
            </w:pPr>
            <w:r>
              <w:rPr>
                <w:rFonts w:ascii="Arial" w:hAnsi="Arial" w:cs="Arial"/>
              </w:rPr>
              <w:t xml:space="preserve">    After entry of Miscellaneous Forms</w:t>
            </w:r>
          </w:p>
        </w:tc>
        <w:tc>
          <w:tcPr>
            <w:tcW w:w="1620" w:type="dxa"/>
          </w:tcPr>
          <w:p w14:paraId="22CF124D" w14:textId="77777777" w:rsidR="00C3056E" w:rsidRDefault="00C3056E" w:rsidP="001A0E93">
            <w:pPr>
              <w:tabs>
                <w:tab w:val="left" w:pos="2145"/>
              </w:tabs>
              <w:spacing w:after="160" w:line="259" w:lineRule="auto"/>
              <w:jc w:val="right"/>
              <w:rPr>
                <w:rFonts w:ascii="Arial" w:hAnsi="Arial" w:cs="Arial"/>
              </w:rPr>
            </w:pPr>
          </w:p>
          <w:p w14:paraId="7CFDDB87" w14:textId="77777777" w:rsidR="00B12663" w:rsidRDefault="00B12663" w:rsidP="001A0E93">
            <w:pPr>
              <w:tabs>
                <w:tab w:val="left" w:pos="2145"/>
              </w:tabs>
              <w:spacing w:after="160" w:line="259" w:lineRule="auto"/>
              <w:jc w:val="right"/>
              <w:rPr>
                <w:rFonts w:ascii="Arial" w:hAnsi="Arial" w:cs="Arial"/>
              </w:rPr>
            </w:pPr>
            <w:r>
              <w:rPr>
                <w:rFonts w:ascii="Arial" w:hAnsi="Arial" w:cs="Arial"/>
              </w:rPr>
              <w:t>57,884</w:t>
            </w:r>
          </w:p>
          <w:p w14:paraId="31DBB5CB" w14:textId="77777777" w:rsidR="00B12663" w:rsidRDefault="00B12663" w:rsidP="001A0E93">
            <w:pPr>
              <w:tabs>
                <w:tab w:val="left" w:pos="2145"/>
              </w:tabs>
              <w:spacing w:after="160" w:line="259" w:lineRule="auto"/>
              <w:jc w:val="right"/>
              <w:rPr>
                <w:rFonts w:ascii="Arial" w:hAnsi="Arial" w:cs="Arial"/>
              </w:rPr>
            </w:pPr>
            <w:r>
              <w:rPr>
                <w:rFonts w:ascii="Arial" w:hAnsi="Arial" w:cs="Arial"/>
              </w:rPr>
              <w:t>57,884</w:t>
            </w:r>
          </w:p>
          <w:p w14:paraId="54D9E803" w14:textId="77777777" w:rsidR="00B12663" w:rsidRDefault="00B12663" w:rsidP="001A0E93">
            <w:pPr>
              <w:tabs>
                <w:tab w:val="left" w:pos="2145"/>
              </w:tabs>
              <w:spacing w:after="160" w:line="259" w:lineRule="auto"/>
              <w:jc w:val="right"/>
              <w:rPr>
                <w:rFonts w:ascii="Arial" w:hAnsi="Arial" w:cs="Arial"/>
              </w:rPr>
            </w:pPr>
            <w:r>
              <w:rPr>
                <w:rFonts w:ascii="Arial" w:hAnsi="Arial" w:cs="Arial"/>
              </w:rPr>
              <w:t>57,884</w:t>
            </w:r>
          </w:p>
          <w:p w14:paraId="46A6AEEE" w14:textId="77777777" w:rsidR="00B12663" w:rsidRDefault="00B12663" w:rsidP="001A0E93">
            <w:pPr>
              <w:tabs>
                <w:tab w:val="left" w:pos="2145"/>
              </w:tabs>
              <w:spacing w:after="160" w:line="259" w:lineRule="auto"/>
              <w:jc w:val="right"/>
              <w:rPr>
                <w:rFonts w:ascii="Arial" w:hAnsi="Arial" w:cs="Arial"/>
              </w:rPr>
            </w:pPr>
            <w:r>
              <w:rPr>
                <w:rFonts w:ascii="Arial" w:hAnsi="Arial" w:cs="Arial"/>
              </w:rPr>
              <w:t>57,884</w:t>
            </w:r>
          </w:p>
          <w:p w14:paraId="0391B343" w14:textId="77777777" w:rsidR="00B12663" w:rsidRDefault="00C074B8" w:rsidP="001A0E93">
            <w:pPr>
              <w:tabs>
                <w:tab w:val="left" w:pos="2145"/>
              </w:tabs>
              <w:spacing w:after="160" w:line="259" w:lineRule="auto"/>
              <w:jc w:val="right"/>
              <w:rPr>
                <w:rFonts w:ascii="Arial" w:hAnsi="Arial" w:cs="Arial"/>
              </w:rPr>
            </w:pPr>
            <w:r>
              <w:rPr>
                <w:rFonts w:ascii="Arial" w:hAnsi="Arial" w:cs="Arial"/>
              </w:rPr>
              <w:t>57,884</w:t>
            </w:r>
          </w:p>
          <w:p w14:paraId="0796B9CE" w14:textId="77777777" w:rsidR="00C074B8" w:rsidRDefault="00C074B8" w:rsidP="001A0E93">
            <w:pPr>
              <w:tabs>
                <w:tab w:val="left" w:pos="2145"/>
              </w:tabs>
              <w:spacing w:after="160" w:line="259" w:lineRule="auto"/>
              <w:jc w:val="right"/>
              <w:rPr>
                <w:rFonts w:ascii="Arial" w:hAnsi="Arial" w:cs="Arial"/>
              </w:rPr>
            </w:pPr>
            <w:r>
              <w:rPr>
                <w:rFonts w:ascii="Arial" w:hAnsi="Arial" w:cs="Arial"/>
              </w:rPr>
              <w:t>57,884</w:t>
            </w:r>
          </w:p>
        </w:tc>
        <w:tc>
          <w:tcPr>
            <w:tcW w:w="1890" w:type="dxa"/>
          </w:tcPr>
          <w:p w14:paraId="3C62CA9C" w14:textId="77777777" w:rsidR="00C3056E" w:rsidRDefault="00C3056E" w:rsidP="001A0E93">
            <w:pPr>
              <w:tabs>
                <w:tab w:val="left" w:pos="2145"/>
              </w:tabs>
              <w:spacing w:after="160" w:line="259" w:lineRule="auto"/>
              <w:jc w:val="right"/>
              <w:rPr>
                <w:rFonts w:ascii="Arial" w:hAnsi="Arial" w:cs="Arial"/>
              </w:rPr>
            </w:pPr>
          </w:p>
          <w:p w14:paraId="3503940C" w14:textId="77777777" w:rsidR="00C074B8" w:rsidRDefault="00C074B8" w:rsidP="001A0E93">
            <w:pPr>
              <w:tabs>
                <w:tab w:val="left" w:pos="2145"/>
              </w:tabs>
              <w:spacing w:after="160" w:line="259" w:lineRule="auto"/>
              <w:jc w:val="right"/>
              <w:rPr>
                <w:rFonts w:ascii="Arial" w:hAnsi="Arial" w:cs="Arial"/>
              </w:rPr>
            </w:pPr>
            <w:r>
              <w:rPr>
                <w:rFonts w:ascii="Arial" w:hAnsi="Arial" w:cs="Arial"/>
              </w:rPr>
              <w:t>4,155</w:t>
            </w:r>
          </w:p>
          <w:p w14:paraId="65534DE0" w14:textId="77777777" w:rsidR="00C074B8" w:rsidRDefault="00C074B8" w:rsidP="001A0E93">
            <w:pPr>
              <w:tabs>
                <w:tab w:val="left" w:pos="2145"/>
              </w:tabs>
              <w:spacing w:after="160" w:line="259" w:lineRule="auto"/>
              <w:jc w:val="right"/>
              <w:rPr>
                <w:rFonts w:ascii="Arial" w:hAnsi="Arial" w:cs="Arial"/>
              </w:rPr>
            </w:pPr>
            <w:r>
              <w:rPr>
                <w:rFonts w:ascii="Arial" w:hAnsi="Arial" w:cs="Arial"/>
              </w:rPr>
              <w:t>4,155</w:t>
            </w:r>
          </w:p>
          <w:p w14:paraId="47DF6916" w14:textId="77777777" w:rsidR="00C074B8" w:rsidRDefault="00C074B8" w:rsidP="001A0E93">
            <w:pPr>
              <w:tabs>
                <w:tab w:val="left" w:pos="2145"/>
              </w:tabs>
              <w:spacing w:after="160" w:line="259" w:lineRule="auto"/>
              <w:jc w:val="right"/>
              <w:rPr>
                <w:rFonts w:ascii="Arial" w:hAnsi="Arial" w:cs="Arial"/>
              </w:rPr>
            </w:pPr>
            <w:r>
              <w:rPr>
                <w:rFonts w:ascii="Arial" w:hAnsi="Arial" w:cs="Arial"/>
              </w:rPr>
              <w:t>4,155</w:t>
            </w:r>
          </w:p>
          <w:p w14:paraId="60CF3B3F" w14:textId="77777777" w:rsidR="00C074B8" w:rsidRDefault="00C074B8" w:rsidP="001A0E93">
            <w:pPr>
              <w:tabs>
                <w:tab w:val="left" w:pos="2145"/>
              </w:tabs>
              <w:spacing w:after="160" w:line="259" w:lineRule="auto"/>
              <w:jc w:val="right"/>
              <w:rPr>
                <w:rFonts w:ascii="Arial" w:hAnsi="Arial" w:cs="Arial"/>
              </w:rPr>
            </w:pPr>
            <w:r>
              <w:rPr>
                <w:rFonts w:ascii="Arial" w:hAnsi="Arial" w:cs="Arial"/>
              </w:rPr>
              <w:t>4,155</w:t>
            </w:r>
          </w:p>
          <w:p w14:paraId="0920B9F4" w14:textId="77777777" w:rsidR="00C074B8" w:rsidRDefault="00C074B8" w:rsidP="001A0E93">
            <w:pPr>
              <w:tabs>
                <w:tab w:val="left" w:pos="2145"/>
              </w:tabs>
              <w:spacing w:after="160" w:line="259" w:lineRule="auto"/>
              <w:jc w:val="right"/>
              <w:rPr>
                <w:rFonts w:ascii="Arial" w:hAnsi="Arial" w:cs="Arial"/>
              </w:rPr>
            </w:pPr>
            <w:r>
              <w:rPr>
                <w:rFonts w:ascii="Arial" w:hAnsi="Arial" w:cs="Arial"/>
              </w:rPr>
              <w:t>4,155</w:t>
            </w:r>
          </w:p>
          <w:p w14:paraId="478A85DB" w14:textId="77777777" w:rsidR="00C074B8" w:rsidRDefault="00C074B8" w:rsidP="001A0E93">
            <w:pPr>
              <w:tabs>
                <w:tab w:val="left" w:pos="2145"/>
              </w:tabs>
              <w:spacing w:after="160" w:line="259" w:lineRule="auto"/>
              <w:jc w:val="right"/>
              <w:rPr>
                <w:rFonts w:ascii="Arial" w:hAnsi="Arial" w:cs="Arial"/>
              </w:rPr>
            </w:pPr>
            <w:r>
              <w:rPr>
                <w:rFonts w:ascii="Arial" w:hAnsi="Arial" w:cs="Arial"/>
              </w:rPr>
              <w:t>4,155</w:t>
            </w:r>
          </w:p>
        </w:tc>
        <w:tc>
          <w:tcPr>
            <w:tcW w:w="1615" w:type="dxa"/>
          </w:tcPr>
          <w:p w14:paraId="283DEF96" w14:textId="77777777" w:rsidR="00C3056E" w:rsidRDefault="00C3056E" w:rsidP="001A0E93">
            <w:pPr>
              <w:tabs>
                <w:tab w:val="left" w:pos="2145"/>
              </w:tabs>
              <w:spacing w:after="160" w:line="259" w:lineRule="auto"/>
              <w:jc w:val="right"/>
              <w:rPr>
                <w:rFonts w:ascii="Arial" w:hAnsi="Arial" w:cs="Arial"/>
              </w:rPr>
            </w:pPr>
          </w:p>
          <w:p w14:paraId="6B1D1CD7" w14:textId="77777777" w:rsidR="00C074B8" w:rsidRDefault="00C074B8" w:rsidP="001A0E93">
            <w:pPr>
              <w:tabs>
                <w:tab w:val="left" w:pos="2145"/>
              </w:tabs>
              <w:spacing w:after="160" w:line="259" w:lineRule="auto"/>
              <w:jc w:val="right"/>
              <w:rPr>
                <w:rFonts w:ascii="Arial" w:hAnsi="Arial" w:cs="Arial"/>
              </w:rPr>
            </w:pPr>
            <w:r>
              <w:rPr>
                <w:rFonts w:ascii="Arial" w:hAnsi="Arial" w:cs="Arial"/>
              </w:rPr>
              <w:t>1,271</w:t>
            </w:r>
          </w:p>
          <w:p w14:paraId="56E84BA8" w14:textId="77777777" w:rsidR="00C074B8" w:rsidRDefault="00C074B8" w:rsidP="001A0E93">
            <w:pPr>
              <w:tabs>
                <w:tab w:val="left" w:pos="2145"/>
              </w:tabs>
              <w:spacing w:after="160" w:line="259" w:lineRule="auto"/>
              <w:jc w:val="right"/>
              <w:rPr>
                <w:rFonts w:ascii="Arial" w:hAnsi="Arial" w:cs="Arial"/>
              </w:rPr>
            </w:pPr>
            <w:r>
              <w:rPr>
                <w:rFonts w:ascii="Arial" w:hAnsi="Arial" w:cs="Arial"/>
              </w:rPr>
              <w:t>1,275</w:t>
            </w:r>
          </w:p>
          <w:p w14:paraId="28AB4712" w14:textId="77777777" w:rsidR="00C074B8" w:rsidRDefault="00C074B8" w:rsidP="001A0E93">
            <w:pPr>
              <w:tabs>
                <w:tab w:val="left" w:pos="2145"/>
              </w:tabs>
              <w:spacing w:after="160" w:line="259" w:lineRule="auto"/>
              <w:jc w:val="right"/>
              <w:rPr>
                <w:rFonts w:ascii="Arial" w:hAnsi="Arial" w:cs="Arial"/>
              </w:rPr>
            </w:pPr>
            <w:r>
              <w:rPr>
                <w:rFonts w:ascii="Arial" w:hAnsi="Arial" w:cs="Arial"/>
              </w:rPr>
              <w:t>1,312</w:t>
            </w:r>
          </w:p>
          <w:p w14:paraId="4DD24B9D" w14:textId="77777777" w:rsidR="00C074B8" w:rsidRDefault="00C074B8" w:rsidP="001A0E93">
            <w:pPr>
              <w:tabs>
                <w:tab w:val="left" w:pos="2145"/>
              </w:tabs>
              <w:spacing w:after="160" w:line="259" w:lineRule="auto"/>
              <w:jc w:val="right"/>
              <w:rPr>
                <w:rFonts w:ascii="Arial" w:hAnsi="Arial" w:cs="Arial"/>
              </w:rPr>
            </w:pPr>
            <w:r>
              <w:rPr>
                <w:rFonts w:ascii="Arial" w:hAnsi="Arial" w:cs="Arial"/>
              </w:rPr>
              <w:t>1,423</w:t>
            </w:r>
          </w:p>
          <w:p w14:paraId="17ABAA38" w14:textId="77777777" w:rsidR="00C074B8" w:rsidRDefault="00C074B8" w:rsidP="001A0E93">
            <w:pPr>
              <w:tabs>
                <w:tab w:val="left" w:pos="2145"/>
              </w:tabs>
              <w:spacing w:after="160" w:line="259" w:lineRule="auto"/>
              <w:jc w:val="right"/>
              <w:rPr>
                <w:rFonts w:ascii="Arial" w:hAnsi="Arial" w:cs="Arial"/>
              </w:rPr>
            </w:pPr>
            <w:r>
              <w:rPr>
                <w:rFonts w:ascii="Arial" w:hAnsi="Arial" w:cs="Arial"/>
              </w:rPr>
              <w:t>1,390</w:t>
            </w:r>
          </w:p>
          <w:p w14:paraId="2FADD434" w14:textId="77777777" w:rsidR="00C074B8" w:rsidRDefault="00C074B8" w:rsidP="001A0E93">
            <w:pPr>
              <w:tabs>
                <w:tab w:val="left" w:pos="2145"/>
              </w:tabs>
              <w:spacing w:after="160" w:line="259" w:lineRule="auto"/>
              <w:jc w:val="right"/>
              <w:rPr>
                <w:rFonts w:ascii="Arial" w:hAnsi="Arial" w:cs="Arial"/>
              </w:rPr>
            </w:pPr>
            <w:r>
              <w:rPr>
                <w:rFonts w:ascii="Arial" w:hAnsi="Arial" w:cs="Arial"/>
              </w:rPr>
              <w:t>1,390</w:t>
            </w:r>
          </w:p>
        </w:tc>
      </w:tr>
      <w:tr w:rsidR="002603B5" w14:paraId="6865EA7E" w14:textId="77777777" w:rsidTr="001A0E93">
        <w:tc>
          <w:tcPr>
            <w:tcW w:w="900" w:type="dxa"/>
          </w:tcPr>
          <w:p w14:paraId="6E3196F4" w14:textId="77777777" w:rsidR="002603B5" w:rsidRDefault="002603B5" w:rsidP="001A0E93">
            <w:pPr>
              <w:tabs>
                <w:tab w:val="left" w:pos="2145"/>
              </w:tabs>
              <w:spacing w:after="160" w:line="259" w:lineRule="auto"/>
              <w:jc w:val="center"/>
              <w:rPr>
                <w:rFonts w:ascii="Arial" w:hAnsi="Arial" w:cs="Arial"/>
              </w:rPr>
            </w:pPr>
            <w:r>
              <w:rPr>
                <w:rFonts w:ascii="Arial" w:hAnsi="Arial" w:cs="Arial"/>
              </w:rPr>
              <w:t>14</w:t>
            </w:r>
          </w:p>
        </w:tc>
        <w:tc>
          <w:tcPr>
            <w:tcW w:w="4500" w:type="dxa"/>
          </w:tcPr>
          <w:p w14:paraId="7F790D7E" w14:textId="77777777" w:rsidR="002603B5" w:rsidRDefault="00C074B8" w:rsidP="00341016">
            <w:pPr>
              <w:tabs>
                <w:tab w:val="left" w:pos="2145"/>
              </w:tabs>
              <w:spacing w:after="160" w:line="259" w:lineRule="auto"/>
              <w:rPr>
                <w:rFonts w:ascii="Arial" w:hAnsi="Arial" w:cs="Arial"/>
              </w:rPr>
            </w:pPr>
            <w:r>
              <w:rPr>
                <w:rFonts w:ascii="Arial" w:hAnsi="Arial" w:cs="Arial"/>
              </w:rPr>
              <w:t>E-file</w:t>
            </w:r>
          </w:p>
        </w:tc>
        <w:tc>
          <w:tcPr>
            <w:tcW w:w="1620" w:type="dxa"/>
          </w:tcPr>
          <w:p w14:paraId="6207888B" w14:textId="77777777" w:rsidR="002603B5" w:rsidRDefault="00C074B8" w:rsidP="001A0E93">
            <w:pPr>
              <w:tabs>
                <w:tab w:val="left" w:pos="2145"/>
              </w:tabs>
              <w:spacing w:after="160" w:line="259" w:lineRule="auto"/>
              <w:jc w:val="right"/>
              <w:rPr>
                <w:rFonts w:ascii="Arial" w:hAnsi="Arial" w:cs="Arial"/>
              </w:rPr>
            </w:pPr>
            <w:r>
              <w:rPr>
                <w:rFonts w:ascii="Arial" w:hAnsi="Arial" w:cs="Arial"/>
              </w:rPr>
              <w:t>57,884</w:t>
            </w:r>
          </w:p>
        </w:tc>
        <w:tc>
          <w:tcPr>
            <w:tcW w:w="1890" w:type="dxa"/>
          </w:tcPr>
          <w:p w14:paraId="560E1A61" w14:textId="77777777" w:rsidR="002603B5" w:rsidRDefault="00C074B8" w:rsidP="001A0E93">
            <w:pPr>
              <w:tabs>
                <w:tab w:val="left" w:pos="2145"/>
              </w:tabs>
              <w:spacing w:after="160" w:line="259" w:lineRule="auto"/>
              <w:jc w:val="right"/>
              <w:rPr>
                <w:rFonts w:ascii="Arial" w:hAnsi="Arial" w:cs="Arial"/>
              </w:rPr>
            </w:pPr>
            <w:r>
              <w:rPr>
                <w:rFonts w:ascii="Arial" w:hAnsi="Arial" w:cs="Arial"/>
              </w:rPr>
              <w:t>4,155</w:t>
            </w:r>
          </w:p>
        </w:tc>
        <w:tc>
          <w:tcPr>
            <w:tcW w:w="1615" w:type="dxa"/>
          </w:tcPr>
          <w:p w14:paraId="7616EBED" w14:textId="77777777" w:rsidR="002603B5" w:rsidRDefault="00C074B8" w:rsidP="001A0E93">
            <w:pPr>
              <w:tabs>
                <w:tab w:val="left" w:pos="2145"/>
              </w:tabs>
              <w:spacing w:after="160" w:line="259" w:lineRule="auto"/>
              <w:jc w:val="right"/>
              <w:rPr>
                <w:rFonts w:ascii="Arial" w:hAnsi="Arial" w:cs="Arial"/>
              </w:rPr>
            </w:pPr>
            <w:r>
              <w:rPr>
                <w:rFonts w:ascii="Arial" w:hAnsi="Arial" w:cs="Arial"/>
              </w:rPr>
              <w:t>1,390</w:t>
            </w:r>
          </w:p>
        </w:tc>
      </w:tr>
    </w:tbl>
    <w:p w14:paraId="28E1C64E" w14:textId="77777777" w:rsidR="00341016" w:rsidRPr="00341016" w:rsidRDefault="00341016" w:rsidP="00341016">
      <w:pPr>
        <w:tabs>
          <w:tab w:val="left" w:pos="2145"/>
        </w:tabs>
        <w:spacing w:after="160" w:line="259" w:lineRule="auto"/>
        <w:rPr>
          <w:rFonts w:ascii="Arial" w:hAnsi="Arial" w:cs="Arial"/>
        </w:rPr>
      </w:pPr>
    </w:p>
    <w:sectPr w:rsidR="00341016" w:rsidRPr="00341016" w:rsidSect="00C857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84740" w14:textId="77777777" w:rsidR="006C7F2F" w:rsidRDefault="006C7F2F" w:rsidP="00C8571B">
      <w:r>
        <w:separator/>
      </w:r>
    </w:p>
  </w:endnote>
  <w:endnote w:type="continuationSeparator" w:id="0">
    <w:p w14:paraId="624E0BD5" w14:textId="77777777" w:rsidR="006C7F2F" w:rsidRDefault="006C7F2F" w:rsidP="00C8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6B77" w14:textId="77777777" w:rsidR="00E50F94" w:rsidRDefault="00E50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424646"/>
      <w:docPartObj>
        <w:docPartGallery w:val="Page Numbers (Bottom of Page)"/>
        <w:docPartUnique/>
      </w:docPartObj>
    </w:sdtPr>
    <w:sdtEndPr/>
    <w:sdtContent>
      <w:sdt>
        <w:sdtPr>
          <w:id w:val="-1769616900"/>
          <w:docPartObj>
            <w:docPartGallery w:val="Page Numbers (Top of Page)"/>
            <w:docPartUnique/>
          </w:docPartObj>
        </w:sdtPr>
        <w:sdtEndPr/>
        <w:sdtContent>
          <w:p w14:paraId="7964C549" w14:textId="0AFF0E12" w:rsidR="00C8571B" w:rsidRPr="001C04DA" w:rsidRDefault="00C8571B" w:rsidP="00C8571B">
            <w:pPr>
              <w:pStyle w:val="Footer"/>
            </w:pPr>
            <w:r>
              <w:t>1</w:t>
            </w:r>
            <w:r w:rsidR="005B0487">
              <w:t>1-</w:t>
            </w:r>
            <w:r w:rsidR="00E50F94">
              <w:t>15</w:t>
            </w:r>
            <w:bookmarkStart w:id="0" w:name="_GoBack"/>
            <w:bookmarkEnd w:id="0"/>
            <w:r>
              <w:t xml:space="preserve">-2019 </w:t>
            </w:r>
            <w:r w:rsidR="005B0487">
              <w:t xml:space="preserve">TY2018 </w:t>
            </w:r>
            <w:r>
              <w:t>v1.</w:t>
            </w:r>
            <w:r w:rsidR="005B0487">
              <w:t>1</w:t>
            </w:r>
            <w:r>
              <w:tab/>
            </w:r>
            <w:r>
              <w:tab/>
            </w:r>
            <w:r w:rsidRPr="001C04DA">
              <w:t xml:space="preserve">Page </w:t>
            </w:r>
            <w:r w:rsidRPr="001C04DA">
              <w:rPr>
                <w:szCs w:val="24"/>
              </w:rPr>
              <w:fldChar w:fldCharType="begin"/>
            </w:r>
            <w:r w:rsidRPr="001C04DA">
              <w:instrText xml:space="preserve"> PAGE </w:instrText>
            </w:r>
            <w:r w:rsidRPr="001C04DA">
              <w:rPr>
                <w:szCs w:val="24"/>
              </w:rPr>
              <w:fldChar w:fldCharType="separate"/>
            </w:r>
            <w:r w:rsidR="0002067B">
              <w:rPr>
                <w:noProof/>
              </w:rPr>
              <w:t>3</w:t>
            </w:r>
            <w:r w:rsidRPr="001C04DA">
              <w:rPr>
                <w:szCs w:val="24"/>
              </w:rPr>
              <w:fldChar w:fldCharType="end"/>
            </w:r>
            <w:r w:rsidRPr="001C04DA">
              <w:t xml:space="preserve"> of </w:t>
            </w:r>
            <w:fldSimple w:instr=" NUMPAGES  ">
              <w:r w:rsidR="0002067B">
                <w:rPr>
                  <w:noProof/>
                </w:rPr>
                <w:t>3</w:t>
              </w:r>
            </w:fldSimple>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8AE8" w14:textId="77777777" w:rsidR="00E50F94" w:rsidRDefault="00E50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0DD59" w14:textId="77777777" w:rsidR="006C7F2F" w:rsidRDefault="006C7F2F" w:rsidP="00C8571B">
      <w:r>
        <w:separator/>
      </w:r>
    </w:p>
  </w:footnote>
  <w:footnote w:type="continuationSeparator" w:id="0">
    <w:p w14:paraId="7E547EBA" w14:textId="77777777" w:rsidR="006C7F2F" w:rsidRDefault="006C7F2F" w:rsidP="00C85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BCE6" w14:textId="77777777" w:rsidR="00E50F94" w:rsidRDefault="00E50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3016" w14:textId="72166B9F" w:rsidR="00C8571B" w:rsidRPr="00C8571B" w:rsidRDefault="00C8571B" w:rsidP="00C8571B">
    <w:pPr>
      <w:pStyle w:val="Header"/>
      <w:jc w:val="center"/>
      <w:rPr>
        <w:b/>
        <w:bCs/>
        <w:sz w:val="28"/>
        <w:szCs w:val="28"/>
      </w:rPr>
    </w:pPr>
    <w:r w:rsidRPr="00C8571B">
      <w:rPr>
        <w:b/>
        <w:bCs/>
        <w:sz w:val="28"/>
        <w:szCs w:val="28"/>
      </w:rPr>
      <w:t>EX-03 Caldwell Experienced Preparer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48D3" w14:textId="77777777" w:rsidR="00E50F94" w:rsidRDefault="00E50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11D35"/>
    <w:multiLevelType w:val="hybridMultilevel"/>
    <w:tmpl w:val="4C48E37C"/>
    <w:lvl w:ilvl="0" w:tplc="306E55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5038E"/>
    <w:multiLevelType w:val="hybridMultilevel"/>
    <w:tmpl w:val="93C2E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01D2E"/>
    <w:multiLevelType w:val="hybridMultilevel"/>
    <w:tmpl w:val="6156A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E70B3"/>
    <w:multiLevelType w:val="hybridMultilevel"/>
    <w:tmpl w:val="9844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A5F0F"/>
    <w:multiLevelType w:val="hybridMultilevel"/>
    <w:tmpl w:val="93C2E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36F03"/>
    <w:multiLevelType w:val="hybridMultilevel"/>
    <w:tmpl w:val="93C2E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228A2"/>
    <w:multiLevelType w:val="hybridMultilevel"/>
    <w:tmpl w:val="93C2E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7A"/>
    <w:rsid w:val="00000849"/>
    <w:rsid w:val="0002067B"/>
    <w:rsid w:val="00095C08"/>
    <w:rsid w:val="000B4DBB"/>
    <w:rsid w:val="00122C5B"/>
    <w:rsid w:val="00135D24"/>
    <w:rsid w:val="001A0E93"/>
    <w:rsid w:val="001E44A6"/>
    <w:rsid w:val="0022696D"/>
    <w:rsid w:val="0023489A"/>
    <w:rsid w:val="002603B5"/>
    <w:rsid w:val="002D108F"/>
    <w:rsid w:val="003057FC"/>
    <w:rsid w:val="0030759A"/>
    <w:rsid w:val="00317CCA"/>
    <w:rsid w:val="00341016"/>
    <w:rsid w:val="003E7103"/>
    <w:rsid w:val="003F3486"/>
    <w:rsid w:val="00450468"/>
    <w:rsid w:val="00483CE1"/>
    <w:rsid w:val="004843FF"/>
    <w:rsid w:val="004F72B2"/>
    <w:rsid w:val="004F7B12"/>
    <w:rsid w:val="00504364"/>
    <w:rsid w:val="00526BE2"/>
    <w:rsid w:val="00576ACC"/>
    <w:rsid w:val="005A30FB"/>
    <w:rsid w:val="005B0487"/>
    <w:rsid w:val="006014B0"/>
    <w:rsid w:val="00602242"/>
    <w:rsid w:val="0069458C"/>
    <w:rsid w:val="006C7F2F"/>
    <w:rsid w:val="00780886"/>
    <w:rsid w:val="007D37CE"/>
    <w:rsid w:val="00801620"/>
    <w:rsid w:val="00832447"/>
    <w:rsid w:val="008B0AA3"/>
    <w:rsid w:val="008B1CF7"/>
    <w:rsid w:val="008E2E93"/>
    <w:rsid w:val="009053DC"/>
    <w:rsid w:val="00915AD2"/>
    <w:rsid w:val="0091713A"/>
    <w:rsid w:val="00A537CE"/>
    <w:rsid w:val="00AF54C0"/>
    <w:rsid w:val="00B12663"/>
    <w:rsid w:val="00B76593"/>
    <w:rsid w:val="00BB5236"/>
    <w:rsid w:val="00C074B8"/>
    <w:rsid w:val="00C3056E"/>
    <w:rsid w:val="00C60BE1"/>
    <w:rsid w:val="00C8571B"/>
    <w:rsid w:val="00CA162F"/>
    <w:rsid w:val="00CA634D"/>
    <w:rsid w:val="00D13733"/>
    <w:rsid w:val="00D7347A"/>
    <w:rsid w:val="00D95F6B"/>
    <w:rsid w:val="00DC0A6C"/>
    <w:rsid w:val="00DC5FB3"/>
    <w:rsid w:val="00E50F94"/>
    <w:rsid w:val="00EB7DC6"/>
    <w:rsid w:val="00F3693A"/>
    <w:rsid w:val="00F4195B"/>
    <w:rsid w:val="00F70182"/>
    <w:rsid w:val="00FC734D"/>
    <w:rsid w:val="00FF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5177"/>
  <w15:chartTrackingRefBased/>
  <w15:docId w15:val="{233B4C78-970A-4894-A8A3-3BF834C2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47A"/>
    <w:pPr>
      <w:ind w:left="720"/>
      <w:contextualSpacing/>
    </w:pPr>
  </w:style>
  <w:style w:type="table" w:styleId="TableGrid">
    <w:name w:val="Table Grid"/>
    <w:basedOn w:val="TableNormal"/>
    <w:uiPriority w:val="39"/>
    <w:rsid w:val="00341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71B"/>
    <w:pPr>
      <w:tabs>
        <w:tab w:val="center" w:pos="4680"/>
        <w:tab w:val="right" w:pos="9360"/>
      </w:tabs>
    </w:pPr>
  </w:style>
  <w:style w:type="character" w:customStyle="1" w:styleId="HeaderChar">
    <w:name w:val="Header Char"/>
    <w:basedOn w:val="DefaultParagraphFont"/>
    <w:link w:val="Header"/>
    <w:uiPriority w:val="99"/>
    <w:rsid w:val="00C8571B"/>
  </w:style>
  <w:style w:type="paragraph" w:styleId="Footer">
    <w:name w:val="footer"/>
    <w:basedOn w:val="Normal"/>
    <w:link w:val="FooterChar"/>
    <w:uiPriority w:val="99"/>
    <w:unhideWhenUsed/>
    <w:rsid w:val="00C8571B"/>
    <w:pPr>
      <w:tabs>
        <w:tab w:val="center" w:pos="4680"/>
        <w:tab w:val="right" w:pos="9360"/>
      </w:tabs>
    </w:pPr>
  </w:style>
  <w:style w:type="character" w:customStyle="1" w:styleId="FooterChar">
    <w:name w:val="Footer Char"/>
    <w:basedOn w:val="DefaultParagraphFont"/>
    <w:link w:val="Footer"/>
    <w:uiPriority w:val="99"/>
    <w:rsid w:val="00C85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8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Stricker</dc:creator>
  <cp:keywords/>
  <dc:description/>
  <cp:lastModifiedBy>Al TP4F</cp:lastModifiedBy>
  <cp:revision>4</cp:revision>
  <dcterms:created xsi:type="dcterms:W3CDTF">2019-11-15T15:32:00Z</dcterms:created>
  <dcterms:modified xsi:type="dcterms:W3CDTF">2019-11-15T15:45:00Z</dcterms:modified>
</cp:coreProperties>
</file>